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70" w:rsidRPr="00D80D8C" w:rsidRDefault="00A56970">
      <w:pPr>
        <w:pStyle w:val="SubmissionTitle"/>
        <w:rPr>
          <w:lang w:val="en-GB"/>
        </w:rPr>
      </w:pPr>
      <w:bookmarkStart w:id="0" w:name="_GoBack"/>
      <w:bookmarkEnd w:id="0"/>
      <w:r w:rsidRPr="00D80D8C">
        <w:rPr>
          <w:lang w:val="en-GB"/>
        </w:rPr>
        <w:t xml:space="preserve">MAXIMIZING </w:t>
      </w:r>
      <w:r w:rsidR="00411C03" w:rsidRPr="00D80D8C">
        <w:rPr>
          <w:lang w:val="en-GB"/>
        </w:rPr>
        <w:t xml:space="preserve">AND </w:t>
      </w:r>
      <w:r w:rsidRPr="00D80D8C">
        <w:rPr>
          <w:lang w:val="en-GB"/>
        </w:rPr>
        <w:t>PERSONALIZ</w:t>
      </w:r>
      <w:r w:rsidR="00411C03" w:rsidRPr="00D80D8C">
        <w:rPr>
          <w:lang w:val="en-GB"/>
        </w:rPr>
        <w:t>ING</w:t>
      </w:r>
      <w:r w:rsidRPr="00D80D8C">
        <w:rPr>
          <w:lang w:val="en-GB"/>
        </w:rPr>
        <w:t xml:space="preserve"> </w:t>
      </w:r>
      <w:r w:rsidR="00411C03" w:rsidRPr="00D80D8C">
        <w:rPr>
          <w:lang w:val="en-GB"/>
        </w:rPr>
        <w:t xml:space="preserve">E-LEARNING </w:t>
      </w:r>
      <w:r w:rsidRPr="00D80D8C">
        <w:rPr>
          <w:lang w:val="en-GB"/>
        </w:rPr>
        <w:t xml:space="preserve">support FOR </w:t>
      </w:r>
      <w:r w:rsidR="00411C03" w:rsidRPr="00D80D8C">
        <w:rPr>
          <w:lang w:val="en-GB"/>
        </w:rPr>
        <w:t>STUDENTS</w:t>
      </w:r>
      <w:r w:rsidRPr="00D80D8C">
        <w:rPr>
          <w:lang w:val="en-GB"/>
        </w:rPr>
        <w:t xml:space="preserve"> WITH </w:t>
      </w:r>
      <w:r w:rsidR="00411C03" w:rsidRPr="00D80D8C">
        <w:rPr>
          <w:lang w:val="en-GB"/>
        </w:rPr>
        <w:t xml:space="preserve">different </w:t>
      </w:r>
      <w:r w:rsidRPr="00D80D8C">
        <w:rPr>
          <w:lang w:val="en-GB"/>
        </w:rPr>
        <w:t>BACKGROUND</w:t>
      </w:r>
      <w:r w:rsidR="00411C03" w:rsidRPr="00D80D8C">
        <w:rPr>
          <w:lang w:val="en-GB"/>
        </w:rPr>
        <w:t>S</w:t>
      </w:r>
      <w:r w:rsidRPr="00D80D8C">
        <w:rPr>
          <w:lang w:val="en-GB"/>
        </w:rPr>
        <w:t xml:space="preserve"> AND PREFERENCES</w:t>
      </w:r>
    </w:p>
    <w:p w:rsidR="008B1180" w:rsidRPr="00D80D8C" w:rsidRDefault="008B1180">
      <w:pPr>
        <w:pStyle w:val="AbstractTitle"/>
        <w:rPr>
          <w:lang w:val="en-GB"/>
        </w:rPr>
      </w:pPr>
      <w:r w:rsidRPr="00D80D8C">
        <w:rPr>
          <w:lang w:val="en-GB"/>
        </w:rPr>
        <w:t>ABSTRACT</w:t>
      </w:r>
    </w:p>
    <w:p w:rsidR="00435E48" w:rsidRPr="00D80D8C" w:rsidRDefault="00435E48" w:rsidP="00435E48">
      <w:pPr>
        <w:pStyle w:val="AbstractText"/>
        <w:rPr>
          <w:b/>
          <w:color w:val="363BFA"/>
          <w:lang w:val="en-GB"/>
        </w:rPr>
      </w:pPr>
      <w:r w:rsidRPr="00D80D8C">
        <w:rPr>
          <w:b/>
          <w:color w:val="363BFA"/>
          <w:lang w:val="en-GB"/>
        </w:rPr>
        <w:t>Purpose</w:t>
      </w:r>
    </w:p>
    <w:p w:rsidR="00435E48" w:rsidRPr="00D80D8C" w:rsidRDefault="00435E48" w:rsidP="00435E48">
      <w:pPr>
        <w:pStyle w:val="AbstractText"/>
        <w:rPr>
          <w:color w:val="363BFA"/>
          <w:lang w:val="en-GB"/>
        </w:rPr>
      </w:pPr>
      <w:r w:rsidRPr="00D80D8C">
        <w:rPr>
          <w:color w:val="363BFA"/>
          <w:lang w:val="en-GB"/>
        </w:rPr>
        <w:t>This paper aims to present a teaching approach to achieve the most personal support for students with different backgrounds and preferences in studying an Informatics course.</w:t>
      </w:r>
    </w:p>
    <w:p w:rsidR="00435E48" w:rsidRPr="00D80D8C" w:rsidRDefault="00435E48" w:rsidP="00435E48">
      <w:pPr>
        <w:pStyle w:val="AbstractText"/>
        <w:rPr>
          <w:b/>
          <w:color w:val="363BFA"/>
          <w:lang w:val="en-GB"/>
        </w:rPr>
      </w:pPr>
      <w:r w:rsidRPr="00D80D8C">
        <w:rPr>
          <w:b/>
          <w:color w:val="363BFA"/>
          <w:lang w:val="en-GB"/>
        </w:rPr>
        <w:t>Design/methodology/approach</w:t>
      </w:r>
    </w:p>
    <w:p w:rsidR="00435E48" w:rsidRPr="00D80D8C" w:rsidRDefault="008E40A7" w:rsidP="00435E48">
      <w:pPr>
        <w:pStyle w:val="AbstractText"/>
        <w:rPr>
          <w:color w:val="363BFA"/>
          <w:lang w:val="en-GB"/>
        </w:rPr>
      </w:pPr>
      <w:r w:rsidRPr="00D80D8C">
        <w:rPr>
          <w:color w:val="363BFA"/>
          <w:lang w:val="en-GB"/>
        </w:rPr>
        <w:t xml:space="preserve">The presented methodology is based on the main principles of flexible and blended learning. The authors considered three main aspects: student’s background, the level of knowledge and the most suitable style of learning. </w:t>
      </w:r>
      <w:r w:rsidR="00F95361" w:rsidRPr="00D80D8C">
        <w:rPr>
          <w:color w:val="363BFA"/>
          <w:lang w:val="en-GB"/>
        </w:rPr>
        <w:t xml:space="preserve">At the beginning of the course </w:t>
      </w:r>
      <w:r w:rsidR="00D30C66" w:rsidRPr="00D80D8C">
        <w:rPr>
          <w:color w:val="363BFA"/>
          <w:lang w:val="en-GB"/>
        </w:rPr>
        <w:t xml:space="preserve">students were </w:t>
      </w:r>
      <w:r w:rsidR="008C0897" w:rsidRPr="00D80D8C">
        <w:rPr>
          <w:color w:val="363BFA"/>
          <w:lang w:val="en-GB"/>
        </w:rPr>
        <w:t xml:space="preserve">randomly </w:t>
      </w:r>
      <w:r w:rsidR="00D30C66" w:rsidRPr="00D80D8C">
        <w:rPr>
          <w:color w:val="363BFA"/>
          <w:lang w:val="en-GB"/>
        </w:rPr>
        <w:t xml:space="preserve">divided into </w:t>
      </w:r>
      <w:r w:rsidR="008C0897" w:rsidRPr="00D80D8C">
        <w:rPr>
          <w:color w:val="363BFA"/>
          <w:lang w:val="en-GB"/>
        </w:rPr>
        <w:t xml:space="preserve">reference and test group. </w:t>
      </w:r>
      <w:r w:rsidR="00705E15" w:rsidRPr="00D80D8C">
        <w:rPr>
          <w:color w:val="363BFA"/>
          <w:lang w:val="en-GB"/>
        </w:rPr>
        <w:t xml:space="preserve">The test group students were continuously supported by different tools within an e-learning environment. The learning process for the reference group students was held in </w:t>
      </w:r>
      <w:r w:rsidR="00861823" w:rsidRPr="00D80D8C">
        <w:rPr>
          <w:color w:val="363BFA"/>
          <w:lang w:val="en-GB"/>
        </w:rPr>
        <w:t xml:space="preserve">a </w:t>
      </w:r>
      <w:r w:rsidR="00705E15" w:rsidRPr="00D80D8C">
        <w:rPr>
          <w:color w:val="363BFA"/>
          <w:lang w:val="en-GB"/>
        </w:rPr>
        <w:t>traditional form.</w:t>
      </w:r>
    </w:p>
    <w:p w:rsidR="00435E48" w:rsidRPr="00D80D8C" w:rsidRDefault="00861823" w:rsidP="00435E48">
      <w:pPr>
        <w:pStyle w:val="AbstractText"/>
        <w:rPr>
          <w:b/>
          <w:color w:val="363BFA"/>
          <w:lang w:val="en-GB"/>
        </w:rPr>
      </w:pPr>
      <w:r w:rsidRPr="00D80D8C">
        <w:rPr>
          <w:b/>
          <w:color w:val="363BFA"/>
          <w:lang w:val="en-GB"/>
        </w:rPr>
        <w:t>Findings</w:t>
      </w:r>
    </w:p>
    <w:p w:rsidR="00705E15" w:rsidRPr="00D80D8C" w:rsidRDefault="00705E15" w:rsidP="00435E48">
      <w:pPr>
        <w:pStyle w:val="AbstractText"/>
        <w:rPr>
          <w:color w:val="363BFA"/>
          <w:lang w:val="en-GB"/>
        </w:rPr>
      </w:pPr>
      <w:r w:rsidRPr="00D80D8C">
        <w:rPr>
          <w:color w:val="363BFA"/>
          <w:lang w:val="en-GB"/>
        </w:rPr>
        <w:t xml:space="preserve">The </w:t>
      </w:r>
      <w:r w:rsidR="00237520" w:rsidRPr="00D80D8C">
        <w:rPr>
          <w:color w:val="363BFA"/>
          <w:lang w:val="en-GB"/>
        </w:rPr>
        <w:t>success</w:t>
      </w:r>
      <w:r w:rsidRPr="00D80D8C">
        <w:rPr>
          <w:color w:val="363BFA"/>
          <w:lang w:val="en-GB"/>
        </w:rPr>
        <w:t xml:space="preserve"> of the experiment presented in this paper is demonstrated by comparing the </w:t>
      </w:r>
      <w:r w:rsidR="00237520" w:rsidRPr="00D80D8C">
        <w:rPr>
          <w:color w:val="363BFA"/>
          <w:lang w:val="en-GB"/>
        </w:rPr>
        <w:t>results</w:t>
      </w:r>
      <w:r w:rsidRPr="00D80D8C">
        <w:rPr>
          <w:color w:val="363BFA"/>
          <w:lang w:val="en-GB"/>
        </w:rPr>
        <w:t xml:space="preserve"> of the test group who was taught using the new strategy with the reference group, taught in a common way.</w:t>
      </w:r>
      <w:r w:rsidR="0096352E" w:rsidRPr="00D80D8C">
        <w:rPr>
          <w:color w:val="363BFA"/>
          <w:lang w:val="en-GB"/>
        </w:rPr>
        <w:t xml:space="preserve"> </w:t>
      </w:r>
      <w:r w:rsidR="00237520" w:rsidRPr="00D80D8C">
        <w:rPr>
          <w:color w:val="363BFA"/>
          <w:lang w:val="en-GB"/>
        </w:rPr>
        <w:t>The statistical analysis shows that the test group students had better achievements compared to the reference group.</w:t>
      </w:r>
    </w:p>
    <w:p w:rsidR="00435E48" w:rsidRPr="00D80D8C" w:rsidRDefault="00435E48" w:rsidP="00435E48">
      <w:pPr>
        <w:pStyle w:val="AbstractText"/>
        <w:rPr>
          <w:b/>
          <w:color w:val="363BFA"/>
          <w:lang w:val="en-GB"/>
        </w:rPr>
      </w:pPr>
      <w:r w:rsidRPr="00D80D8C">
        <w:rPr>
          <w:b/>
          <w:color w:val="363BFA"/>
          <w:lang w:val="en-GB"/>
        </w:rPr>
        <w:t>Re</w:t>
      </w:r>
      <w:r w:rsidR="00861823" w:rsidRPr="00D80D8C">
        <w:rPr>
          <w:b/>
          <w:color w:val="363BFA"/>
          <w:lang w:val="en-GB"/>
        </w:rPr>
        <w:t>search limitations/implications</w:t>
      </w:r>
    </w:p>
    <w:p w:rsidR="00861823" w:rsidRPr="00D80D8C" w:rsidRDefault="0096352E" w:rsidP="00435E48">
      <w:pPr>
        <w:pStyle w:val="AbstractText"/>
        <w:rPr>
          <w:color w:val="363BFA"/>
          <w:lang w:val="en-GB"/>
        </w:rPr>
      </w:pPr>
      <w:r w:rsidRPr="00D80D8C">
        <w:rPr>
          <w:color w:val="363BFA"/>
          <w:lang w:val="en-GB"/>
        </w:rPr>
        <w:t>The presented research was carried out with non-IT first year university students from social sciences, economics and technical faculties. Each year the number of students varied from 150 to 300.</w:t>
      </w:r>
    </w:p>
    <w:p w:rsidR="00435E48" w:rsidRPr="00D80D8C" w:rsidRDefault="0096352E" w:rsidP="00435E48">
      <w:pPr>
        <w:pStyle w:val="AbstractText"/>
        <w:rPr>
          <w:b/>
          <w:color w:val="363BFA"/>
          <w:lang w:val="en-GB"/>
        </w:rPr>
      </w:pPr>
      <w:r w:rsidRPr="00D80D8C">
        <w:rPr>
          <w:b/>
          <w:color w:val="363BFA"/>
          <w:lang w:val="en-GB"/>
        </w:rPr>
        <w:t>Originality/value</w:t>
      </w:r>
    </w:p>
    <w:p w:rsidR="0096352E" w:rsidRPr="00D80D8C" w:rsidRDefault="0096352E" w:rsidP="00435E48">
      <w:pPr>
        <w:pStyle w:val="AbstractText"/>
        <w:rPr>
          <w:color w:val="363BFA"/>
          <w:lang w:val="en-GB"/>
        </w:rPr>
      </w:pPr>
      <w:r w:rsidRPr="00D80D8C">
        <w:rPr>
          <w:color w:val="363BFA"/>
          <w:lang w:val="en-GB"/>
        </w:rPr>
        <w:t xml:space="preserve">Based on </w:t>
      </w:r>
      <w:r w:rsidR="00237520" w:rsidRPr="00D80D8C">
        <w:rPr>
          <w:color w:val="363BFA"/>
          <w:lang w:val="en-GB"/>
        </w:rPr>
        <w:t>developed</w:t>
      </w:r>
      <w:r w:rsidRPr="00D80D8C">
        <w:rPr>
          <w:color w:val="363BFA"/>
          <w:lang w:val="en-GB"/>
        </w:rPr>
        <w:t xml:space="preserve"> methodology</w:t>
      </w:r>
      <w:r w:rsidR="00A80B91" w:rsidRPr="00D80D8C">
        <w:rPr>
          <w:color w:val="363BFA"/>
          <w:lang w:val="en-GB"/>
        </w:rPr>
        <w:t xml:space="preserve"> the model of individualization of the educational process in an e-environment was created and implemented in the course of Informatics in Tallinn University of Technology.</w:t>
      </w:r>
    </w:p>
    <w:p w:rsidR="008B1180" w:rsidRPr="00D80D8C" w:rsidRDefault="008B1180">
      <w:pPr>
        <w:pStyle w:val="KeywordsTitle"/>
        <w:rPr>
          <w:lang w:val="en-GB"/>
        </w:rPr>
      </w:pPr>
      <w:r w:rsidRPr="00D80D8C">
        <w:rPr>
          <w:lang w:val="en-GB"/>
        </w:rPr>
        <w:t>KEYWOR</w:t>
      </w:r>
      <w:r w:rsidRPr="00D80D8C">
        <w:rPr>
          <w:caps w:val="0"/>
          <w:lang w:val="en-GB"/>
        </w:rPr>
        <w:t>D</w:t>
      </w:r>
      <w:r w:rsidRPr="00D80D8C">
        <w:rPr>
          <w:lang w:val="en-GB"/>
        </w:rPr>
        <w:t>S</w:t>
      </w:r>
    </w:p>
    <w:p w:rsidR="008B1180" w:rsidRPr="00D80D8C" w:rsidRDefault="00AD3B39">
      <w:pPr>
        <w:pStyle w:val="KeywordsText"/>
        <w:rPr>
          <w:lang w:val="en-GB"/>
        </w:rPr>
      </w:pPr>
      <w:r w:rsidRPr="00D80D8C">
        <w:rPr>
          <w:lang w:val="en-GB"/>
        </w:rPr>
        <w:t xml:space="preserve">E-Learning, </w:t>
      </w:r>
      <w:r w:rsidR="00556471" w:rsidRPr="00D80D8C">
        <w:rPr>
          <w:lang w:val="en-GB"/>
        </w:rPr>
        <w:t>Curricula</w:t>
      </w:r>
      <w:r w:rsidR="008F0336" w:rsidRPr="00D80D8C">
        <w:rPr>
          <w:lang w:val="en-GB"/>
        </w:rPr>
        <w:t xml:space="preserve">, </w:t>
      </w:r>
      <w:r w:rsidR="00556471" w:rsidRPr="00D80D8C">
        <w:rPr>
          <w:lang w:val="en-GB"/>
        </w:rPr>
        <w:t>Teaching methods</w:t>
      </w:r>
      <w:r w:rsidR="008B1180" w:rsidRPr="00D80D8C">
        <w:rPr>
          <w:lang w:val="en-GB"/>
        </w:rPr>
        <w:t>.</w:t>
      </w:r>
    </w:p>
    <w:p w:rsidR="008B1180" w:rsidRPr="00D80D8C" w:rsidRDefault="008B1180">
      <w:pPr>
        <w:pStyle w:val="FirstOrderHeadings"/>
        <w:rPr>
          <w:lang w:val="en-GB"/>
        </w:rPr>
      </w:pPr>
      <w:r w:rsidRPr="00D80D8C">
        <w:rPr>
          <w:lang w:val="en-GB"/>
        </w:rPr>
        <w:t>INTRODUCTION</w:t>
      </w:r>
    </w:p>
    <w:p w:rsidR="00555903" w:rsidRPr="00D80D8C" w:rsidRDefault="005C473A" w:rsidP="00ED42A0">
      <w:pPr>
        <w:pStyle w:val="MainText"/>
        <w:ind w:firstLine="0"/>
        <w:rPr>
          <w:lang w:val="en-GB"/>
        </w:rPr>
      </w:pPr>
      <w:r w:rsidRPr="00D80D8C">
        <w:rPr>
          <w:lang w:val="en-GB"/>
        </w:rPr>
        <w:t>High level</w:t>
      </w:r>
      <w:r w:rsidR="004A18E6" w:rsidRPr="00D80D8C">
        <w:rPr>
          <w:lang w:val="en-GB"/>
        </w:rPr>
        <w:t xml:space="preserve"> high</w:t>
      </w:r>
      <w:r w:rsidRPr="00D80D8C">
        <w:rPr>
          <w:lang w:val="en-GB"/>
        </w:rPr>
        <w:t>er</w:t>
      </w:r>
      <w:r w:rsidR="004A18E6" w:rsidRPr="00D80D8C">
        <w:rPr>
          <w:lang w:val="en-GB"/>
        </w:rPr>
        <w:t xml:space="preserve"> education is one of the most important aspects in </w:t>
      </w:r>
      <w:r w:rsidRPr="00D80D8C">
        <w:rPr>
          <w:lang w:val="en-GB"/>
        </w:rPr>
        <w:t xml:space="preserve">the </w:t>
      </w:r>
      <w:r w:rsidR="004A18E6" w:rsidRPr="00D80D8C">
        <w:rPr>
          <w:lang w:val="en-GB"/>
        </w:rPr>
        <w:t xml:space="preserve">social development </w:t>
      </w:r>
      <w:r w:rsidRPr="00D80D8C">
        <w:rPr>
          <w:lang w:val="en-GB"/>
        </w:rPr>
        <w:t>of</w:t>
      </w:r>
      <w:r w:rsidR="004A18E6" w:rsidRPr="00D80D8C">
        <w:rPr>
          <w:lang w:val="en-GB"/>
        </w:rPr>
        <w:t xml:space="preserve"> a country. How can </w:t>
      </w:r>
      <w:r w:rsidR="009A387F" w:rsidRPr="00D80D8C">
        <w:rPr>
          <w:lang w:val="en-GB"/>
        </w:rPr>
        <w:t xml:space="preserve">a learner get it? What </w:t>
      </w:r>
      <w:r w:rsidRPr="00D80D8C">
        <w:rPr>
          <w:lang w:val="en-GB"/>
        </w:rPr>
        <w:t>can</w:t>
      </w:r>
      <w:r w:rsidR="004A18E6" w:rsidRPr="00D80D8C">
        <w:rPr>
          <w:lang w:val="en-GB"/>
        </w:rPr>
        <w:t xml:space="preserve"> an educator do </w:t>
      </w:r>
      <w:r w:rsidR="002A1AB1" w:rsidRPr="00D80D8C">
        <w:rPr>
          <w:lang w:val="en-GB"/>
        </w:rPr>
        <w:t>to provide</w:t>
      </w:r>
      <w:r w:rsidR="004A18E6" w:rsidRPr="00D80D8C">
        <w:rPr>
          <w:lang w:val="en-GB"/>
        </w:rPr>
        <w:t xml:space="preserve"> it? First of all</w:t>
      </w:r>
      <w:r w:rsidRPr="00D80D8C">
        <w:rPr>
          <w:lang w:val="en-GB"/>
        </w:rPr>
        <w:t>,</w:t>
      </w:r>
      <w:r w:rsidR="004A18E6" w:rsidRPr="00D80D8C">
        <w:rPr>
          <w:lang w:val="en-GB"/>
        </w:rPr>
        <w:t xml:space="preserve"> both </w:t>
      </w:r>
      <w:r w:rsidR="002A1AB1" w:rsidRPr="00D80D8C">
        <w:rPr>
          <w:lang w:val="en-GB"/>
        </w:rPr>
        <w:t>parties</w:t>
      </w:r>
      <w:r w:rsidR="004A18E6" w:rsidRPr="00D80D8C">
        <w:rPr>
          <w:lang w:val="en-GB"/>
        </w:rPr>
        <w:t xml:space="preserve"> </w:t>
      </w:r>
      <w:r w:rsidR="006472EB" w:rsidRPr="00D80D8C">
        <w:rPr>
          <w:lang w:val="en-GB"/>
        </w:rPr>
        <w:t>should</w:t>
      </w:r>
      <w:r w:rsidR="004A18E6" w:rsidRPr="00D80D8C">
        <w:rPr>
          <w:lang w:val="en-GB"/>
        </w:rPr>
        <w:t xml:space="preserve"> be </w:t>
      </w:r>
      <w:r w:rsidR="002A1AB1" w:rsidRPr="00D80D8C">
        <w:rPr>
          <w:lang w:val="en-GB"/>
        </w:rPr>
        <w:t>aware and using</w:t>
      </w:r>
      <w:r w:rsidR="004A18E6" w:rsidRPr="00D80D8C">
        <w:rPr>
          <w:lang w:val="en-GB"/>
        </w:rPr>
        <w:t xml:space="preserve"> modern techni</w:t>
      </w:r>
      <w:r w:rsidRPr="00D80D8C">
        <w:rPr>
          <w:lang w:val="en-GB"/>
        </w:rPr>
        <w:t>que</w:t>
      </w:r>
      <w:r w:rsidR="004A18E6" w:rsidRPr="00D80D8C">
        <w:rPr>
          <w:lang w:val="en-GB"/>
        </w:rPr>
        <w:t xml:space="preserve">s </w:t>
      </w:r>
      <w:r w:rsidR="002A1AB1" w:rsidRPr="00D80D8C">
        <w:rPr>
          <w:lang w:val="en-GB"/>
        </w:rPr>
        <w:t>that help</w:t>
      </w:r>
      <w:r w:rsidR="004A18E6" w:rsidRPr="00D80D8C">
        <w:rPr>
          <w:lang w:val="en-GB"/>
        </w:rPr>
        <w:t xml:space="preserve"> raise learning effectiveness. </w:t>
      </w:r>
    </w:p>
    <w:p w:rsidR="00555903" w:rsidRPr="00D80D8C" w:rsidRDefault="006472EB" w:rsidP="003A0E20">
      <w:pPr>
        <w:pStyle w:val="MainText"/>
        <w:rPr>
          <w:lang w:val="en-GB"/>
        </w:rPr>
      </w:pPr>
      <w:r w:rsidRPr="00D80D8C">
        <w:rPr>
          <w:lang w:val="en-GB"/>
        </w:rPr>
        <w:t xml:space="preserve">At present there are </w:t>
      </w:r>
      <w:r w:rsidR="002A1AB1" w:rsidRPr="00D80D8C">
        <w:rPr>
          <w:lang w:val="en-GB"/>
        </w:rPr>
        <w:t xml:space="preserve">so </w:t>
      </w:r>
      <w:r w:rsidRPr="00D80D8C">
        <w:rPr>
          <w:lang w:val="en-GB"/>
        </w:rPr>
        <w:t xml:space="preserve">many opportunities to deliver </w:t>
      </w:r>
      <w:r w:rsidR="00F47CD6" w:rsidRPr="00D80D8C">
        <w:rPr>
          <w:lang w:val="en-GB"/>
        </w:rPr>
        <w:t>information and knowledge</w:t>
      </w:r>
      <w:r w:rsidR="002A1AB1" w:rsidRPr="00D80D8C">
        <w:rPr>
          <w:lang w:val="en-GB"/>
        </w:rPr>
        <w:t>,</w:t>
      </w:r>
      <w:r w:rsidR="00F47CD6" w:rsidRPr="00D80D8C">
        <w:rPr>
          <w:lang w:val="en-GB"/>
        </w:rPr>
        <w:t xml:space="preserve"> </w:t>
      </w:r>
      <w:r w:rsidR="002A1AB1" w:rsidRPr="00D80D8C">
        <w:rPr>
          <w:lang w:val="en-GB"/>
        </w:rPr>
        <w:t>especially with the help of</w:t>
      </w:r>
      <w:r w:rsidR="009A387F" w:rsidRPr="00D80D8C">
        <w:rPr>
          <w:lang w:val="en-GB"/>
        </w:rPr>
        <w:t xml:space="preserve"> </w:t>
      </w:r>
      <w:r w:rsidR="005C473A" w:rsidRPr="00D80D8C">
        <w:rPr>
          <w:lang w:val="en-GB"/>
        </w:rPr>
        <w:t xml:space="preserve">the </w:t>
      </w:r>
      <w:r w:rsidR="009A387F" w:rsidRPr="00D80D8C">
        <w:rPr>
          <w:lang w:val="en-GB"/>
        </w:rPr>
        <w:t>World Wide Web.</w:t>
      </w:r>
      <w:r w:rsidR="00555903" w:rsidRPr="00D80D8C">
        <w:rPr>
          <w:lang w:val="en-GB"/>
        </w:rPr>
        <w:t xml:space="preserve"> </w:t>
      </w:r>
      <w:r w:rsidR="002A1AB1" w:rsidRPr="00D80D8C">
        <w:rPr>
          <w:lang w:val="en-GB"/>
        </w:rPr>
        <w:t xml:space="preserve">The </w:t>
      </w:r>
      <w:r w:rsidR="00B3457C" w:rsidRPr="00D80D8C">
        <w:rPr>
          <w:lang w:val="en-GB"/>
        </w:rPr>
        <w:t xml:space="preserve">Internet has quickly spread </w:t>
      </w:r>
      <w:r w:rsidR="005C473A" w:rsidRPr="00D80D8C">
        <w:rPr>
          <w:lang w:val="en-GB"/>
        </w:rPr>
        <w:t>in</w:t>
      </w:r>
      <w:r w:rsidR="00B3457C" w:rsidRPr="00D80D8C">
        <w:rPr>
          <w:lang w:val="en-GB"/>
        </w:rPr>
        <w:t xml:space="preserve">to all areas of human life around the world. In </w:t>
      </w:r>
      <w:r w:rsidR="00E608AF" w:rsidRPr="00D80D8C">
        <w:rPr>
          <w:color w:val="363BFA"/>
          <w:lang w:val="en-GB"/>
        </w:rPr>
        <w:t xml:space="preserve">Estonia </w:t>
      </w:r>
      <w:r w:rsidR="00B3457C" w:rsidRPr="00D80D8C">
        <w:rPr>
          <w:lang w:val="en-GB"/>
        </w:rPr>
        <w:t xml:space="preserve">it is </w:t>
      </w:r>
      <w:r w:rsidR="00270EF3" w:rsidRPr="00D80D8C">
        <w:rPr>
          <w:lang w:val="en-GB"/>
        </w:rPr>
        <w:t>im</w:t>
      </w:r>
      <w:r w:rsidR="00B3457C" w:rsidRPr="00D80D8C">
        <w:rPr>
          <w:lang w:val="en-GB"/>
        </w:rPr>
        <w:t xml:space="preserve">possible to imagine an </w:t>
      </w:r>
      <w:r w:rsidR="00EF0C5D" w:rsidRPr="00D80D8C">
        <w:rPr>
          <w:lang w:val="en-GB"/>
        </w:rPr>
        <w:t xml:space="preserve">everyday </w:t>
      </w:r>
      <w:r w:rsidR="00B3457C" w:rsidRPr="00D80D8C">
        <w:rPr>
          <w:lang w:val="en-GB"/>
        </w:rPr>
        <w:t xml:space="preserve">activity without </w:t>
      </w:r>
      <w:r w:rsidR="005C473A" w:rsidRPr="00D80D8C">
        <w:rPr>
          <w:lang w:val="en-GB"/>
        </w:rPr>
        <w:t xml:space="preserve">some </w:t>
      </w:r>
      <w:r w:rsidR="00B3457C" w:rsidRPr="00D80D8C">
        <w:rPr>
          <w:lang w:val="en-GB"/>
        </w:rPr>
        <w:t>e-components: e-government, e-school, e-health</w:t>
      </w:r>
      <w:r w:rsidR="00F65C25" w:rsidRPr="00D80D8C">
        <w:rPr>
          <w:lang w:val="en-GB"/>
        </w:rPr>
        <w:t>,</w:t>
      </w:r>
      <w:r w:rsidR="00B3457C" w:rsidRPr="00D80D8C">
        <w:rPr>
          <w:lang w:val="en-GB"/>
        </w:rPr>
        <w:t xml:space="preserve"> </w:t>
      </w:r>
      <w:r w:rsidR="00270EF3" w:rsidRPr="00D80D8C">
        <w:rPr>
          <w:lang w:val="en-GB"/>
        </w:rPr>
        <w:t>etc</w:t>
      </w:r>
      <w:r w:rsidR="00B3457C" w:rsidRPr="00D80D8C">
        <w:rPr>
          <w:lang w:val="en-GB"/>
        </w:rPr>
        <w:t xml:space="preserve">. </w:t>
      </w:r>
      <w:r w:rsidR="00AD707A" w:rsidRPr="00D80D8C">
        <w:rPr>
          <w:lang w:val="en-GB"/>
        </w:rPr>
        <w:t>Furthermore</w:t>
      </w:r>
      <w:r w:rsidR="005C473A" w:rsidRPr="00D80D8C">
        <w:rPr>
          <w:lang w:val="en-GB"/>
        </w:rPr>
        <w:t>,</w:t>
      </w:r>
      <w:r w:rsidR="00B3457C" w:rsidRPr="00D80D8C">
        <w:rPr>
          <w:lang w:val="en-GB"/>
        </w:rPr>
        <w:t xml:space="preserve"> e</w:t>
      </w:r>
      <w:r w:rsidR="008F0336" w:rsidRPr="00D80D8C">
        <w:rPr>
          <w:lang w:val="en-GB"/>
        </w:rPr>
        <w:t xml:space="preserve">-learning is </w:t>
      </w:r>
      <w:r w:rsidR="002A1AB1" w:rsidRPr="00D80D8C">
        <w:rPr>
          <w:lang w:val="en-GB"/>
        </w:rPr>
        <w:t xml:space="preserve">also </w:t>
      </w:r>
      <w:r w:rsidR="008F0336" w:rsidRPr="00D80D8C">
        <w:rPr>
          <w:lang w:val="en-GB"/>
        </w:rPr>
        <w:t xml:space="preserve">a rapidly developing </w:t>
      </w:r>
      <w:r w:rsidR="005C473A" w:rsidRPr="00D80D8C">
        <w:rPr>
          <w:lang w:val="en-GB"/>
        </w:rPr>
        <w:t>possibility with</w:t>
      </w:r>
      <w:r w:rsidR="00B3457C" w:rsidRPr="00D80D8C">
        <w:rPr>
          <w:lang w:val="en-GB"/>
        </w:rPr>
        <w:t xml:space="preserve"> various platforms</w:t>
      </w:r>
      <w:r w:rsidR="00830E5F" w:rsidRPr="00D80D8C">
        <w:rPr>
          <w:lang w:val="en-GB"/>
        </w:rPr>
        <w:t>.</w:t>
      </w:r>
      <w:r w:rsidR="008F0336" w:rsidRPr="00D80D8C">
        <w:rPr>
          <w:lang w:val="en-GB"/>
        </w:rPr>
        <w:t xml:space="preserve"> </w:t>
      </w:r>
    </w:p>
    <w:p w:rsidR="008F0336" w:rsidRPr="00D80D8C" w:rsidRDefault="008F0336" w:rsidP="003A0E20">
      <w:pPr>
        <w:pStyle w:val="MainText"/>
        <w:rPr>
          <w:lang w:val="en-GB"/>
        </w:rPr>
      </w:pPr>
      <w:r w:rsidRPr="00D80D8C">
        <w:rPr>
          <w:lang w:val="en-GB"/>
        </w:rPr>
        <w:t xml:space="preserve">The main </w:t>
      </w:r>
      <w:r w:rsidR="007A1762" w:rsidRPr="00D80D8C">
        <w:rPr>
          <w:lang w:val="en-GB"/>
        </w:rPr>
        <w:t>goal of</w:t>
      </w:r>
      <w:r w:rsidR="00260548" w:rsidRPr="00D80D8C">
        <w:rPr>
          <w:lang w:val="en-GB"/>
        </w:rPr>
        <w:t xml:space="preserve"> </w:t>
      </w:r>
      <w:r w:rsidR="007A1762" w:rsidRPr="00D80D8C">
        <w:rPr>
          <w:lang w:val="en-GB"/>
        </w:rPr>
        <w:t>e-</w:t>
      </w:r>
      <w:r w:rsidR="00AD707A" w:rsidRPr="00D80D8C">
        <w:rPr>
          <w:lang w:val="en-GB"/>
        </w:rPr>
        <w:t>education</w:t>
      </w:r>
      <w:r w:rsidR="007A1762" w:rsidRPr="00D80D8C">
        <w:rPr>
          <w:lang w:val="en-GB"/>
        </w:rPr>
        <w:t xml:space="preserve"> is to provide knowledge </w:t>
      </w:r>
      <w:r w:rsidR="00AD707A" w:rsidRPr="00D80D8C">
        <w:rPr>
          <w:lang w:val="en-GB"/>
        </w:rPr>
        <w:t xml:space="preserve">for </w:t>
      </w:r>
      <w:r w:rsidR="00270EF3" w:rsidRPr="00D80D8C">
        <w:rPr>
          <w:lang w:val="en-GB"/>
        </w:rPr>
        <w:t>each learner</w:t>
      </w:r>
      <w:r w:rsidR="00AD707A" w:rsidRPr="00D80D8C">
        <w:rPr>
          <w:lang w:val="en-GB"/>
        </w:rPr>
        <w:t xml:space="preserve"> </w:t>
      </w:r>
      <w:r w:rsidR="007A1762" w:rsidRPr="00D80D8C">
        <w:rPr>
          <w:lang w:val="en-GB"/>
        </w:rPr>
        <w:t xml:space="preserve">in the most suitable </w:t>
      </w:r>
      <w:r w:rsidRPr="00D80D8C">
        <w:rPr>
          <w:lang w:val="en-GB"/>
        </w:rPr>
        <w:t>form</w:t>
      </w:r>
      <w:r w:rsidR="007A1762" w:rsidRPr="00D80D8C">
        <w:rPr>
          <w:lang w:val="en-GB"/>
        </w:rPr>
        <w:t>.</w:t>
      </w:r>
      <w:r w:rsidR="00830E5F" w:rsidRPr="00D80D8C">
        <w:rPr>
          <w:lang w:val="en-GB"/>
        </w:rPr>
        <w:t xml:space="preserve"> </w:t>
      </w:r>
      <w:r w:rsidR="002A1AB1" w:rsidRPr="00D80D8C">
        <w:rPr>
          <w:lang w:val="en-GB"/>
        </w:rPr>
        <w:t>However,</w:t>
      </w:r>
      <w:r w:rsidR="00276985" w:rsidRPr="00D80D8C">
        <w:rPr>
          <w:lang w:val="en-GB"/>
        </w:rPr>
        <w:t xml:space="preserve"> huge amount</w:t>
      </w:r>
      <w:r w:rsidR="002A1AB1" w:rsidRPr="00D80D8C">
        <w:rPr>
          <w:lang w:val="en-GB"/>
        </w:rPr>
        <w:t>s</w:t>
      </w:r>
      <w:r w:rsidR="00276985" w:rsidRPr="00D80D8C">
        <w:rPr>
          <w:lang w:val="en-GB"/>
        </w:rPr>
        <w:t xml:space="preserve"> of informa</w:t>
      </w:r>
      <w:r w:rsidR="002A1AB1" w:rsidRPr="00D80D8C">
        <w:rPr>
          <w:lang w:val="en-GB"/>
        </w:rPr>
        <w:t>tion from different sources do</w:t>
      </w:r>
      <w:r w:rsidR="00276985" w:rsidRPr="00D80D8C">
        <w:rPr>
          <w:lang w:val="en-GB"/>
        </w:rPr>
        <w:t xml:space="preserve"> not guarantee perfect knowledge. </w:t>
      </w:r>
      <w:r w:rsidR="005C473A" w:rsidRPr="00D80D8C">
        <w:rPr>
          <w:lang w:val="en-GB"/>
        </w:rPr>
        <w:t>Therefore,</w:t>
      </w:r>
      <w:r w:rsidR="004B37B6" w:rsidRPr="00D80D8C">
        <w:rPr>
          <w:lang w:val="en-GB"/>
        </w:rPr>
        <w:t xml:space="preserve"> e</w:t>
      </w:r>
      <w:r w:rsidR="007A1762" w:rsidRPr="00D80D8C">
        <w:rPr>
          <w:lang w:val="en-GB"/>
        </w:rPr>
        <w:t>ducational</w:t>
      </w:r>
      <w:r w:rsidRPr="00D80D8C">
        <w:rPr>
          <w:lang w:val="en-GB"/>
        </w:rPr>
        <w:t xml:space="preserve"> </w:t>
      </w:r>
      <w:r w:rsidR="009E758A" w:rsidRPr="00D80D8C">
        <w:rPr>
          <w:lang w:val="en-GB"/>
        </w:rPr>
        <w:t>e-</w:t>
      </w:r>
      <w:r w:rsidRPr="00D80D8C">
        <w:rPr>
          <w:lang w:val="en-GB"/>
        </w:rPr>
        <w:t xml:space="preserve">materials </w:t>
      </w:r>
      <w:r w:rsidR="007A1762" w:rsidRPr="00D80D8C">
        <w:rPr>
          <w:lang w:val="en-GB"/>
        </w:rPr>
        <w:t>have to</w:t>
      </w:r>
      <w:r w:rsidRPr="00D80D8C">
        <w:rPr>
          <w:lang w:val="en-GB"/>
        </w:rPr>
        <w:t xml:space="preserve"> be carefully</w:t>
      </w:r>
      <w:r w:rsidR="00276985" w:rsidRPr="00D80D8C">
        <w:rPr>
          <w:lang w:val="en-GB"/>
        </w:rPr>
        <w:t xml:space="preserve"> </w:t>
      </w:r>
      <w:r w:rsidR="002A1AB1" w:rsidRPr="00D80D8C">
        <w:rPr>
          <w:lang w:val="en-GB"/>
        </w:rPr>
        <w:t>selected</w:t>
      </w:r>
      <w:r w:rsidR="00276985" w:rsidRPr="00D80D8C">
        <w:rPr>
          <w:lang w:val="en-GB"/>
        </w:rPr>
        <w:t xml:space="preserve"> and</w:t>
      </w:r>
      <w:r w:rsidRPr="00D80D8C">
        <w:rPr>
          <w:lang w:val="en-GB"/>
        </w:rPr>
        <w:t xml:space="preserve"> structured to </w:t>
      </w:r>
      <w:r w:rsidR="007A1762" w:rsidRPr="00D80D8C">
        <w:rPr>
          <w:lang w:val="en-GB"/>
        </w:rPr>
        <w:t>provide</w:t>
      </w:r>
      <w:r w:rsidR="006B72DD" w:rsidRPr="00D80D8C">
        <w:rPr>
          <w:lang w:val="en-GB"/>
        </w:rPr>
        <w:t xml:space="preserve"> </w:t>
      </w:r>
      <w:r w:rsidR="005C473A" w:rsidRPr="00D80D8C">
        <w:rPr>
          <w:lang w:val="en-GB"/>
        </w:rPr>
        <w:t xml:space="preserve">for </w:t>
      </w:r>
      <w:r w:rsidR="006B72DD" w:rsidRPr="00D80D8C">
        <w:rPr>
          <w:lang w:val="en-GB"/>
        </w:rPr>
        <w:t xml:space="preserve">the needs </w:t>
      </w:r>
      <w:r w:rsidRPr="00D80D8C">
        <w:rPr>
          <w:lang w:val="en-GB"/>
        </w:rPr>
        <w:t xml:space="preserve">of the </w:t>
      </w:r>
      <w:r w:rsidR="00952322" w:rsidRPr="00D80D8C">
        <w:rPr>
          <w:lang w:val="en-GB"/>
        </w:rPr>
        <w:t>learners.</w:t>
      </w:r>
      <w:r w:rsidR="00830E5F" w:rsidRPr="00D80D8C">
        <w:rPr>
          <w:lang w:val="en-GB"/>
        </w:rPr>
        <w:t xml:space="preserve"> It is a new paradigm of </w:t>
      </w:r>
      <w:r w:rsidR="005C473A" w:rsidRPr="00D80D8C">
        <w:rPr>
          <w:lang w:val="en-GB"/>
        </w:rPr>
        <w:t xml:space="preserve">the </w:t>
      </w:r>
      <w:r w:rsidR="00830E5F" w:rsidRPr="00D80D8C">
        <w:rPr>
          <w:lang w:val="en-GB"/>
        </w:rPr>
        <w:t>present-day education.</w:t>
      </w:r>
    </w:p>
    <w:p w:rsidR="008F0336" w:rsidRPr="00D80D8C" w:rsidRDefault="005C473A" w:rsidP="008F0336">
      <w:pPr>
        <w:pStyle w:val="MainText"/>
        <w:rPr>
          <w:lang w:val="en-GB"/>
        </w:rPr>
      </w:pPr>
      <w:r w:rsidRPr="00D80D8C">
        <w:rPr>
          <w:lang w:val="en-GB"/>
        </w:rPr>
        <w:t>In modern times,</w:t>
      </w:r>
      <w:r w:rsidR="001D7758" w:rsidRPr="00D80D8C">
        <w:rPr>
          <w:lang w:val="en-GB"/>
        </w:rPr>
        <w:t xml:space="preserve"> all </w:t>
      </w:r>
      <w:r w:rsidR="00305EE1" w:rsidRPr="00D80D8C">
        <w:rPr>
          <w:lang w:val="en-GB"/>
        </w:rPr>
        <w:t xml:space="preserve">information and, as a result, </w:t>
      </w:r>
      <w:r w:rsidRPr="00D80D8C">
        <w:rPr>
          <w:lang w:val="en-GB"/>
        </w:rPr>
        <w:t xml:space="preserve">all </w:t>
      </w:r>
      <w:r w:rsidR="001D7758" w:rsidRPr="00D80D8C">
        <w:rPr>
          <w:lang w:val="en-GB"/>
        </w:rPr>
        <w:t>knowledge</w:t>
      </w:r>
      <w:r w:rsidR="00305EE1" w:rsidRPr="00D80D8C">
        <w:rPr>
          <w:lang w:val="en-GB"/>
        </w:rPr>
        <w:t xml:space="preserve"> </w:t>
      </w:r>
      <w:r w:rsidRPr="00D80D8C">
        <w:rPr>
          <w:lang w:val="en-GB"/>
        </w:rPr>
        <w:t>is</w:t>
      </w:r>
      <w:r w:rsidR="008F0336" w:rsidRPr="00D80D8C">
        <w:rPr>
          <w:lang w:val="en-GB"/>
        </w:rPr>
        <w:t xml:space="preserve"> </w:t>
      </w:r>
      <w:r w:rsidR="00305EE1" w:rsidRPr="00D80D8C">
        <w:rPr>
          <w:lang w:val="en-GB"/>
        </w:rPr>
        <w:t xml:space="preserve">rapidly </w:t>
      </w:r>
      <w:r w:rsidR="008F0336" w:rsidRPr="00D80D8C">
        <w:rPr>
          <w:lang w:val="en-GB"/>
        </w:rPr>
        <w:t>changing</w:t>
      </w:r>
      <w:r w:rsidR="002A1AB1" w:rsidRPr="00D80D8C">
        <w:rPr>
          <w:lang w:val="en-GB"/>
        </w:rPr>
        <w:t>,</w:t>
      </w:r>
      <w:r w:rsidR="008F0336" w:rsidRPr="00D80D8C">
        <w:rPr>
          <w:lang w:val="en-GB"/>
        </w:rPr>
        <w:t xml:space="preserve"> </w:t>
      </w:r>
      <w:r w:rsidR="002A1AB1" w:rsidRPr="00D80D8C">
        <w:rPr>
          <w:lang w:val="en-GB"/>
        </w:rPr>
        <w:t>making it impossible for</w:t>
      </w:r>
      <w:r w:rsidR="009D5606" w:rsidRPr="00D80D8C">
        <w:rPr>
          <w:lang w:val="en-GB"/>
        </w:rPr>
        <w:t xml:space="preserve"> </w:t>
      </w:r>
      <w:r w:rsidR="00755D4C" w:rsidRPr="00D80D8C">
        <w:rPr>
          <w:lang w:val="en-GB"/>
        </w:rPr>
        <w:t>educators</w:t>
      </w:r>
      <w:r w:rsidR="007B1717" w:rsidRPr="00D80D8C">
        <w:rPr>
          <w:lang w:val="en-GB"/>
        </w:rPr>
        <w:t xml:space="preserve"> </w:t>
      </w:r>
      <w:r w:rsidR="002A1AB1" w:rsidRPr="00D80D8C">
        <w:rPr>
          <w:lang w:val="en-GB"/>
        </w:rPr>
        <w:t>to</w:t>
      </w:r>
      <w:r w:rsidR="008F0336" w:rsidRPr="00D80D8C">
        <w:rPr>
          <w:lang w:val="en-GB"/>
        </w:rPr>
        <w:t xml:space="preserve"> predict </w:t>
      </w:r>
      <w:r w:rsidR="002A1AB1" w:rsidRPr="00D80D8C">
        <w:rPr>
          <w:lang w:val="en-GB"/>
        </w:rPr>
        <w:t xml:space="preserve">exactly </w:t>
      </w:r>
      <w:r w:rsidR="008F0336" w:rsidRPr="00D80D8C">
        <w:rPr>
          <w:lang w:val="en-GB"/>
        </w:rPr>
        <w:t xml:space="preserve">what the </w:t>
      </w:r>
      <w:r w:rsidR="008B1AB9" w:rsidRPr="00D80D8C">
        <w:rPr>
          <w:lang w:val="en-GB"/>
        </w:rPr>
        <w:t>contemporary student</w:t>
      </w:r>
      <w:r w:rsidR="008F0336" w:rsidRPr="00D80D8C">
        <w:rPr>
          <w:lang w:val="en-GB"/>
        </w:rPr>
        <w:t xml:space="preserve"> will need to know tomorrow</w:t>
      </w:r>
      <w:r w:rsidR="001B18A7" w:rsidRPr="00D80D8C">
        <w:rPr>
          <w:lang w:val="en-GB"/>
        </w:rPr>
        <w:t xml:space="preserve"> </w:t>
      </w:r>
      <w:r w:rsidR="00735CCB" w:rsidRPr="00D80D8C">
        <w:rPr>
          <w:lang w:val="en-GB"/>
        </w:rPr>
        <w:t>–</w:t>
      </w:r>
      <w:r w:rsidR="002A1AB1" w:rsidRPr="00D80D8C">
        <w:rPr>
          <w:lang w:val="en-GB"/>
        </w:rPr>
        <w:t xml:space="preserve"> on</w:t>
      </w:r>
      <w:r w:rsidR="00BB7B92" w:rsidRPr="00D80D8C">
        <w:rPr>
          <w:lang w:val="en-GB"/>
        </w:rPr>
        <w:t xml:space="preserve"> </w:t>
      </w:r>
      <w:r w:rsidR="001B18A7" w:rsidRPr="00D80D8C">
        <w:rPr>
          <w:lang w:val="en-GB"/>
        </w:rPr>
        <w:t xml:space="preserve">the next level of </w:t>
      </w:r>
      <w:r w:rsidR="00BB7B92" w:rsidRPr="00D80D8C">
        <w:rPr>
          <w:lang w:val="en-GB"/>
        </w:rPr>
        <w:t xml:space="preserve">his </w:t>
      </w:r>
      <w:r w:rsidR="001B18A7" w:rsidRPr="00D80D8C">
        <w:rPr>
          <w:lang w:val="en-GB"/>
        </w:rPr>
        <w:t>study</w:t>
      </w:r>
      <w:r w:rsidR="00BB7B92" w:rsidRPr="00D80D8C">
        <w:rPr>
          <w:lang w:val="en-GB"/>
        </w:rPr>
        <w:t xml:space="preserve"> or in </w:t>
      </w:r>
      <w:r w:rsidR="00B14EA5" w:rsidRPr="00D80D8C">
        <w:rPr>
          <w:lang w:val="en-GB"/>
        </w:rPr>
        <w:t>the</w:t>
      </w:r>
      <w:r w:rsidR="002A1AB1" w:rsidRPr="00D80D8C">
        <w:rPr>
          <w:lang w:val="en-GB"/>
        </w:rPr>
        <w:t>ir</w:t>
      </w:r>
      <w:r w:rsidR="00BB7B92" w:rsidRPr="00D80D8C">
        <w:rPr>
          <w:lang w:val="en-GB"/>
        </w:rPr>
        <w:t xml:space="preserve"> future work</w:t>
      </w:r>
      <w:r w:rsidR="008F0336" w:rsidRPr="00D80D8C">
        <w:rPr>
          <w:lang w:val="en-GB"/>
        </w:rPr>
        <w:t xml:space="preserve">. Instead, </w:t>
      </w:r>
      <w:r w:rsidR="008B1AB9" w:rsidRPr="00D80D8C">
        <w:rPr>
          <w:lang w:val="en-GB"/>
        </w:rPr>
        <w:t>teacher</w:t>
      </w:r>
      <w:r w:rsidR="0080530D" w:rsidRPr="00D80D8C">
        <w:rPr>
          <w:lang w:val="en-GB"/>
        </w:rPr>
        <w:t>s</w:t>
      </w:r>
      <w:r w:rsidR="008F0336" w:rsidRPr="00D80D8C">
        <w:rPr>
          <w:lang w:val="en-GB"/>
        </w:rPr>
        <w:t xml:space="preserve"> </w:t>
      </w:r>
      <w:r w:rsidR="00B14224" w:rsidRPr="00D80D8C">
        <w:rPr>
          <w:lang w:val="en-GB"/>
        </w:rPr>
        <w:t>have to</w:t>
      </w:r>
      <w:r w:rsidR="008F0336" w:rsidRPr="00D80D8C">
        <w:rPr>
          <w:lang w:val="en-GB"/>
        </w:rPr>
        <w:t xml:space="preserve"> be helping</w:t>
      </w:r>
      <w:r w:rsidR="00B14224" w:rsidRPr="00D80D8C">
        <w:rPr>
          <w:lang w:val="en-GB"/>
        </w:rPr>
        <w:t xml:space="preserve"> student</w:t>
      </w:r>
      <w:r w:rsidR="009A387F" w:rsidRPr="00D80D8C">
        <w:rPr>
          <w:lang w:val="en-GB"/>
        </w:rPr>
        <w:t>s</w:t>
      </w:r>
      <w:r w:rsidR="008F0336" w:rsidRPr="00D80D8C">
        <w:rPr>
          <w:lang w:val="en-GB"/>
        </w:rPr>
        <w:t xml:space="preserve"> to develop</w:t>
      </w:r>
      <w:r w:rsidR="00B14EA5" w:rsidRPr="00D80D8C">
        <w:rPr>
          <w:lang w:val="en-GB"/>
        </w:rPr>
        <w:t xml:space="preserve"> </w:t>
      </w:r>
      <w:r w:rsidR="002A1AB1" w:rsidRPr="00D80D8C">
        <w:rPr>
          <w:lang w:val="en-GB"/>
        </w:rPr>
        <w:t xml:space="preserve">the </w:t>
      </w:r>
      <w:r w:rsidR="00B14EA5" w:rsidRPr="00D80D8C">
        <w:rPr>
          <w:lang w:val="en-GB"/>
        </w:rPr>
        <w:t>necessary</w:t>
      </w:r>
      <w:r w:rsidR="008F0336" w:rsidRPr="00D80D8C">
        <w:rPr>
          <w:lang w:val="en-GB"/>
        </w:rPr>
        <w:t xml:space="preserve"> </w:t>
      </w:r>
      <w:r w:rsidRPr="00D80D8C">
        <w:rPr>
          <w:lang w:val="en-GB"/>
        </w:rPr>
        <w:t>habits</w:t>
      </w:r>
      <w:r w:rsidR="00755D4C" w:rsidRPr="00D80D8C">
        <w:rPr>
          <w:lang w:val="en-GB"/>
        </w:rPr>
        <w:t xml:space="preserve"> and </w:t>
      </w:r>
      <w:r w:rsidR="008F0336" w:rsidRPr="00D80D8C">
        <w:rPr>
          <w:lang w:val="en-GB"/>
        </w:rPr>
        <w:t>skills</w:t>
      </w:r>
      <w:r w:rsidRPr="00D80D8C">
        <w:rPr>
          <w:lang w:val="en-GB"/>
        </w:rPr>
        <w:t xml:space="preserve"> which would enable</w:t>
      </w:r>
      <w:r w:rsidR="009A387F" w:rsidRPr="00D80D8C">
        <w:rPr>
          <w:lang w:val="en-GB"/>
        </w:rPr>
        <w:t xml:space="preserve"> </w:t>
      </w:r>
      <w:r w:rsidR="002A1AB1" w:rsidRPr="00D80D8C">
        <w:rPr>
          <w:lang w:val="en-GB"/>
        </w:rPr>
        <w:t>students</w:t>
      </w:r>
      <w:r w:rsidR="008F0336" w:rsidRPr="00D80D8C">
        <w:rPr>
          <w:lang w:val="en-GB"/>
        </w:rPr>
        <w:t xml:space="preserve"> </w:t>
      </w:r>
      <w:r w:rsidRPr="00D80D8C">
        <w:rPr>
          <w:lang w:val="en-GB"/>
        </w:rPr>
        <w:t xml:space="preserve">to </w:t>
      </w:r>
      <w:r w:rsidR="008F0336" w:rsidRPr="00D80D8C">
        <w:rPr>
          <w:lang w:val="en-GB"/>
        </w:rPr>
        <w:t xml:space="preserve">learn whatever </w:t>
      </w:r>
      <w:r w:rsidR="009A387F" w:rsidRPr="00D80D8C">
        <w:rPr>
          <w:lang w:val="en-GB"/>
        </w:rPr>
        <w:t>they</w:t>
      </w:r>
      <w:r w:rsidR="008F0336" w:rsidRPr="00D80D8C">
        <w:rPr>
          <w:lang w:val="en-GB"/>
        </w:rPr>
        <w:t xml:space="preserve"> </w:t>
      </w:r>
      <w:r w:rsidR="002A1AB1" w:rsidRPr="00D80D8C">
        <w:rPr>
          <w:lang w:val="en-GB"/>
        </w:rPr>
        <w:t xml:space="preserve">might </w:t>
      </w:r>
      <w:r w:rsidR="008F0336" w:rsidRPr="00D80D8C">
        <w:rPr>
          <w:lang w:val="en-GB"/>
        </w:rPr>
        <w:t xml:space="preserve">need </w:t>
      </w:r>
      <w:r w:rsidR="009A387F" w:rsidRPr="00D80D8C">
        <w:rPr>
          <w:lang w:val="en-GB"/>
        </w:rPr>
        <w:t xml:space="preserve">in </w:t>
      </w:r>
      <w:r w:rsidR="002A1AB1" w:rsidRPr="00D80D8C">
        <w:rPr>
          <w:lang w:val="en-GB"/>
        </w:rPr>
        <w:t>the</w:t>
      </w:r>
      <w:r w:rsidR="00555903" w:rsidRPr="00D80D8C">
        <w:rPr>
          <w:lang w:val="en-GB"/>
        </w:rPr>
        <w:t>ir</w:t>
      </w:r>
      <w:r w:rsidR="002A1AB1" w:rsidRPr="00D80D8C">
        <w:rPr>
          <w:lang w:val="en-GB"/>
        </w:rPr>
        <w:t xml:space="preserve"> </w:t>
      </w:r>
      <w:r w:rsidR="009A387F" w:rsidRPr="00D80D8C">
        <w:rPr>
          <w:lang w:val="en-GB"/>
        </w:rPr>
        <w:t>future</w:t>
      </w:r>
      <w:r w:rsidR="008F0336" w:rsidRPr="00D80D8C">
        <w:rPr>
          <w:lang w:val="en-GB"/>
        </w:rPr>
        <w:t>.</w:t>
      </w:r>
    </w:p>
    <w:p w:rsidR="008F0336" w:rsidRPr="00D80D8C" w:rsidRDefault="00EF0C5D" w:rsidP="008F0336">
      <w:pPr>
        <w:pStyle w:val="MainText"/>
        <w:rPr>
          <w:lang w:val="en-GB"/>
        </w:rPr>
      </w:pPr>
      <w:r w:rsidRPr="00D80D8C">
        <w:rPr>
          <w:lang w:val="en-GB"/>
        </w:rPr>
        <w:t xml:space="preserve">At the </w:t>
      </w:r>
      <w:r w:rsidR="009A387F" w:rsidRPr="00D80D8C">
        <w:rPr>
          <w:lang w:val="en-GB"/>
        </w:rPr>
        <w:t>moment</w:t>
      </w:r>
      <w:r w:rsidR="005C473A" w:rsidRPr="00D80D8C">
        <w:rPr>
          <w:lang w:val="en-GB"/>
        </w:rPr>
        <w:t>,</w:t>
      </w:r>
      <w:r w:rsidRPr="00D80D8C">
        <w:rPr>
          <w:lang w:val="en-GB"/>
        </w:rPr>
        <w:t xml:space="preserve"> </w:t>
      </w:r>
      <w:r w:rsidR="008B1AB9" w:rsidRPr="00D80D8C">
        <w:rPr>
          <w:lang w:val="en-GB"/>
        </w:rPr>
        <w:t xml:space="preserve">Informatics </w:t>
      </w:r>
      <w:r w:rsidR="004852B0" w:rsidRPr="00D80D8C">
        <w:rPr>
          <w:lang w:val="en-GB"/>
        </w:rPr>
        <w:t>is a continuously and rapidly changing subject in</w:t>
      </w:r>
      <w:r w:rsidR="00531003" w:rsidRPr="00D80D8C">
        <w:rPr>
          <w:lang w:val="en-GB"/>
        </w:rPr>
        <w:t xml:space="preserve"> </w:t>
      </w:r>
      <w:r w:rsidR="004852B0" w:rsidRPr="00D80D8C">
        <w:rPr>
          <w:lang w:val="en-GB"/>
        </w:rPr>
        <w:t>the</w:t>
      </w:r>
      <w:r w:rsidR="00531003" w:rsidRPr="00D80D8C">
        <w:rPr>
          <w:lang w:val="en-GB"/>
        </w:rPr>
        <w:t xml:space="preserve"> </w:t>
      </w:r>
      <w:r w:rsidR="005C473A" w:rsidRPr="00D80D8C">
        <w:rPr>
          <w:lang w:val="en-GB"/>
        </w:rPr>
        <w:t xml:space="preserve">university </w:t>
      </w:r>
      <w:r w:rsidR="00531003" w:rsidRPr="00D80D8C">
        <w:rPr>
          <w:lang w:val="en-GB"/>
        </w:rPr>
        <w:t>curriculum</w:t>
      </w:r>
      <w:r w:rsidR="008F0336" w:rsidRPr="00D80D8C">
        <w:rPr>
          <w:lang w:val="en-GB"/>
        </w:rPr>
        <w:t xml:space="preserve">. The </w:t>
      </w:r>
      <w:r w:rsidRPr="00D80D8C">
        <w:rPr>
          <w:lang w:val="en-GB"/>
        </w:rPr>
        <w:t>main purpose</w:t>
      </w:r>
      <w:r w:rsidR="008F0336" w:rsidRPr="00D80D8C">
        <w:rPr>
          <w:lang w:val="en-GB"/>
        </w:rPr>
        <w:t xml:space="preserve"> of </w:t>
      </w:r>
      <w:r w:rsidR="00ED5C40" w:rsidRPr="00D80D8C">
        <w:rPr>
          <w:lang w:val="en-GB"/>
        </w:rPr>
        <w:t>computing</w:t>
      </w:r>
      <w:r w:rsidRPr="00D80D8C">
        <w:rPr>
          <w:lang w:val="en-GB"/>
        </w:rPr>
        <w:t xml:space="preserve"> </w:t>
      </w:r>
      <w:r w:rsidR="009A387F" w:rsidRPr="00D80D8C">
        <w:rPr>
          <w:lang w:val="en-GB"/>
        </w:rPr>
        <w:t>courses</w:t>
      </w:r>
      <w:r w:rsidR="004852B0" w:rsidRPr="00D80D8C">
        <w:rPr>
          <w:lang w:val="en-GB"/>
        </w:rPr>
        <w:t xml:space="preserve">, therefore, should be </w:t>
      </w:r>
      <w:r w:rsidR="008F0336" w:rsidRPr="00D80D8C">
        <w:rPr>
          <w:lang w:val="en-GB"/>
        </w:rPr>
        <w:t xml:space="preserve">to develop </w:t>
      </w:r>
      <w:r w:rsidR="00E50009" w:rsidRPr="00D80D8C">
        <w:rPr>
          <w:lang w:val="en-GB"/>
        </w:rPr>
        <w:t xml:space="preserve">computational thinking and </w:t>
      </w:r>
      <w:r w:rsidR="00265477" w:rsidRPr="00D80D8C">
        <w:rPr>
          <w:lang w:val="en-GB"/>
        </w:rPr>
        <w:t>skills needed</w:t>
      </w:r>
      <w:r w:rsidR="00FB21B5" w:rsidRPr="00D80D8C">
        <w:rPr>
          <w:lang w:val="en-GB"/>
        </w:rPr>
        <w:t xml:space="preserve"> </w:t>
      </w:r>
      <w:r w:rsidR="00E50009" w:rsidRPr="00D80D8C">
        <w:rPr>
          <w:lang w:val="en-GB"/>
        </w:rPr>
        <w:t>to use</w:t>
      </w:r>
      <w:r w:rsidR="008F0336" w:rsidRPr="00D80D8C">
        <w:rPr>
          <w:lang w:val="en-GB"/>
        </w:rPr>
        <w:t xml:space="preserve"> the </w:t>
      </w:r>
      <w:r w:rsidR="004A0288" w:rsidRPr="00D80D8C">
        <w:rPr>
          <w:lang w:val="en-GB"/>
        </w:rPr>
        <w:t xml:space="preserve">standard PC equipment </w:t>
      </w:r>
      <w:r w:rsidR="008F0336" w:rsidRPr="00D80D8C">
        <w:rPr>
          <w:lang w:val="en-GB"/>
        </w:rPr>
        <w:t xml:space="preserve">on </w:t>
      </w:r>
      <w:r w:rsidR="00265477" w:rsidRPr="00D80D8C">
        <w:rPr>
          <w:lang w:val="en-GB"/>
        </w:rPr>
        <w:t>a</w:t>
      </w:r>
      <w:r w:rsidR="004852B0" w:rsidRPr="00D80D8C">
        <w:rPr>
          <w:lang w:val="en-GB"/>
        </w:rPr>
        <w:t>n</w:t>
      </w:r>
      <w:r w:rsidR="008F0336" w:rsidRPr="00D80D8C">
        <w:rPr>
          <w:lang w:val="en-GB"/>
        </w:rPr>
        <w:t xml:space="preserve"> </w:t>
      </w:r>
      <w:r w:rsidR="004852B0" w:rsidRPr="00D80D8C">
        <w:rPr>
          <w:lang w:val="en-GB"/>
        </w:rPr>
        <w:t>advanced</w:t>
      </w:r>
      <w:r w:rsidR="008F0336" w:rsidRPr="00D80D8C">
        <w:rPr>
          <w:lang w:val="en-GB"/>
        </w:rPr>
        <w:t xml:space="preserve"> level</w:t>
      </w:r>
      <w:r w:rsidR="00265477" w:rsidRPr="00D80D8C">
        <w:rPr>
          <w:lang w:val="en-GB"/>
        </w:rPr>
        <w:t>, as well as to</w:t>
      </w:r>
      <w:r w:rsidR="00633BBD" w:rsidRPr="00D80D8C">
        <w:rPr>
          <w:rFonts w:ascii="TimesNewRomanPSMT" w:hAnsi="TimesNewRomanPSMT" w:cs="TimesNewRomanPSMT"/>
          <w:szCs w:val="20"/>
          <w:lang w:val="en-GB" w:eastAsia="et-EE"/>
        </w:rPr>
        <w:t xml:space="preserve"> </w:t>
      </w:r>
      <w:r w:rsidR="00265477" w:rsidRPr="00D80D8C">
        <w:rPr>
          <w:rFonts w:ascii="TimesNewRomanPSMT" w:hAnsi="TimesNewRomanPSMT" w:cs="TimesNewRomanPSMT"/>
          <w:szCs w:val="20"/>
          <w:lang w:val="en-GB" w:eastAsia="et-EE"/>
        </w:rPr>
        <w:t xml:space="preserve">help users understand and </w:t>
      </w:r>
      <w:r w:rsidR="00633BBD" w:rsidRPr="00D80D8C">
        <w:rPr>
          <w:rFonts w:ascii="TimesNewRomanPSMT" w:hAnsi="TimesNewRomanPSMT" w:cs="TimesNewRomanPSMT"/>
          <w:szCs w:val="20"/>
          <w:lang w:val="en-GB" w:eastAsia="et-EE"/>
        </w:rPr>
        <w:t xml:space="preserve">follow the latest trends in </w:t>
      </w:r>
      <w:r w:rsidR="00265477" w:rsidRPr="00D80D8C">
        <w:rPr>
          <w:rFonts w:ascii="TimesNewRomanPSMT" w:hAnsi="TimesNewRomanPSMT" w:cs="TimesNewRomanPSMT"/>
          <w:szCs w:val="20"/>
          <w:lang w:val="en-GB" w:eastAsia="et-EE"/>
        </w:rPr>
        <w:t xml:space="preserve">the </w:t>
      </w:r>
      <w:r w:rsidR="00633BBD" w:rsidRPr="00D80D8C">
        <w:rPr>
          <w:rFonts w:ascii="TimesNewRomanPSMT" w:hAnsi="TimesNewRomanPSMT" w:cs="TimesNewRomanPSMT"/>
          <w:szCs w:val="20"/>
          <w:lang w:val="en-GB" w:eastAsia="et-EE"/>
        </w:rPr>
        <w:t>field</w:t>
      </w:r>
      <w:r w:rsidR="00265477" w:rsidRPr="00D80D8C">
        <w:rPr>
          <w:rFonts w:ascii="TimesNewRomanPSMT" w:hAnsi="TimesNewRomanPSMT" w:cs="TimesNewRomanPSMT"/>
          <w:szCs w:val="20"/>
          <w:lang w:val="en-GB" w:eastAsia="et-EE"/>
        </w:rPr>
        <w:t xml:space="preserve"> of IT</w:t>
      </w:r>
      <w:r w:rsidR="008F0336" w:rsidRPr="00D80D8C">
        <w:rPr>
          <w:lang w:val="en-GB"/>
        </w:rPr>
        <w:t xml:space="preserve">. </w:t>
      </w:r>
    </w:p>
    <w:p w:rsidR="008B1180" w:rsidRPr="00D80D8C" w:rsidRDefault="00FB21B5" w:rsidP="00A8030A">
      <w:pPr>
        <w:pStyle w:val="MainText"/>
        <w:rPr>
          <w:lang w:val="en-GB"/>
        </w:rPr>
      </w:pPr>
      <w:r w:rsidRPr="00D80D8C">
        <w:rPr>
          <w:lang w:val="en-GB"/>
        </w:rPr>
        <w:lastRenderedPageBreak/>
        <w:t xml:space="preserve">The </w:t>
      </w:r>
      <w:r w:rsidR="004852B0" w:rsidRPr="00D80D8C">
        <w:rPr>
          <w:lang w:val="en-GB"/>
        </w:rPr>
        <w:t xml:space="preserve">contents of an </w:t>
      </w:r>
      <w:r w:rsidRPr="00D80D8C">
        <w:rPr>
          <w:lang w:val="en-GB"/>
        </w:rPr>
        <w:t>Informatics course</w:t>
      </w:r>
      <w:r w:rsidR="00755D4C" w:rsidRPr="00D80D8C">
        <w:rPr>
          <w:lang w:val="en-GB"/>
        </w:rPr>
        <w:t xml:space="preserve"> </w:t>
      </w:r>
      <w:r w:rsidR="004852B0" w:rsidRPr="00D80D8C">
        <w:rPr>
          <w:lang w:val="en-GB"/>
        </w:rPr>
        <w:t>often seem</w:t>
      </w:r>
      <w:r w:rsidRPr="00D80D8C">
        <w:rPr>
          <w:lang w:val="en-GB"/>
        </w:rPr>
        <w:t xml:space="preserve"> to be inextricable for the first year non-IT students.</w:t>
      </w:r>
      <w:r w:rsidR="00A8030A" w:rsidRPr="00D80D8C">
        <w:rPr>
          <w:lang w:val="en-GB"/>
        </w:rPr>
        <w:t xml:space="preserve"> There are several reasons for it</w:t>
      </w:r>
      <w:r w:rsidR="00B14EA5" w:rsidRPr="00D80D8C">
        <w:rPr>
          <w:lang w:val="en-GB"/>
        </w:rPr>
        <w:t>:</w:t>
      </w:r>
      <w:r w:rsidR="00A8030A" w:rsidRPr="00D80D8C">
        <w:rPr>
          <w:lang w:val="en-GB"/>
        </w:rPr>
        <w:t xml:space="preserve"> from low motivatio</w:t>
      </w:r>
      <w:r w:rsidR="00A00D61" w:rsidRPr="00D80D8C">
        <w:rPr>
          <w:lang w:val="en-GB"/>
        </w:rPr>
        <w:t>n to the absence of the real IT-</w:t>
      </w:r>
      <w:r w:rsidR="0080530D" w:rsidRPr="00D80D8C">
        <w:rPr>
          <w:lang w:val="en-GB"/>
        </w:rPr>
        <w:t>projects</w:t>
      </w:r>
      <w:r w:rsidR="00755D4C" w:rsidRPr="00D80D8C">
        <w:rPr>
          <w:lang w:val="en-GB"/>
        </w:rPr>
        <w:t xml:space="preserve"> during the first year </w:t>
      </w:r>
      <w:r w:rsidR="00265477" w:rsidRPr="00D80D8C">
        <w:rPr>
          <w:lang w:val="en-GB"/>
        </w:rPr>
        <w:t>at</w:t>
      </w:r>
      <w:r w:rsidR="00755D4C" w:rsidRPr="00D80D8C">
        <w:rPr>
          <w:lang w:val="en-GB"/>
        </w:rPr>
        <w:t xml:space="preserve"> the </w:t>
      </w:r>
      <w:r w:rsidR="00265477" w:rsidRPr="00D80D8C">
        <w:rPr>
          <w:lang w:val="en-GB"/>
        </w:rPr>
        <w:t>u</w:t>
      </w:r>
      <w:r w:rsidR="00755D4C" w:rsidRPr="00D80D8C">
        <w:rPr>
          <w:lang w:val="en-GB"/>
        </w:rPr>
        <w:t>niversity</w:t>
      </w:r>
      <w:r w:rsidR="00A8030A" w:rsidRPr="00D80D8C">
        <w:rPr>
          <w:lang w:val="en-GB"/>
        </w:rPr>
        <w:t xml:space="preserve">. </w:t>
      </w:r>
      <w:r w:rsidR="004852B0" w:rsidRPr="00D80D8C">
        <w:rPr>
          <w:lang w:val="en-GB"/>
        </w:rPr>
        <w:t>Gradually, i</w:t>
      </w:r>
      <w:r w:rsidR="008F0336" w:rsidRPr="00D80D8C">
        <w:rPr>
          <w:lang w:val="en-GB"/>
        </w:rPr>
        <w:t xml:space="preserve">t </w:t>
      </w:r>
      <w:r w:rsidR="00555903" w:rsidRPr="00D80D8C">
        <w:rPr>
          <w:lang w:val="en-GB"/>
        </w:rPr>
        <w:t xml:space="preserve">has </w:t>
      </w:r>
      <w:r w:rsidR="008F0336" w:rsidRPr="00D80D8C">
        <w:rPr>
          <w:lang w:val="en-GB"/>
        </w:rPr>
        <w:t>bec</w:t>
      </w:r>
      <w:r w:rsidR="00555903" w:rsidRPr="00D80D8C">
        <w:rPr>
          <w:lang w:val="en-GB"/>
        </w:rPr>
        <w:t>o</w:t>
      </w:r>
      <w:r w:rsidR="008F0336" w:rsidRPr="00D80D8C">
        <w:rPr>
          <w:lang w:val="en-GB"/>
        </w:rPr>
        <w:t xml:space="preserve">me </w:t>
      </w:r>
      <w:r w:rsidR="00A8030A" w:rsidRPr="00D80D8C">
        <w:rPr>
          <w:lang w:val="en-GB"/>
        </w:rPr>
        <w:t xml:space="preserve">obvious </w:t>
      </w:r>
      <w:r w:rsidR="008F0336" w:rsidRPr="00D80D8C">
        <w:rPr>
          <w:lang w:val="en-GB"/>
        </w:rPr>
        <w:t xml:space="preserve">that </w:t>
      </w:r>
      <w:r w:rsidR="00755D4C" w:rsidRPr="00D80D8C">
        <w:rPr>
          <w:lang w:val="en-GB"/>
        </w:rPr>
        <w:t>IT-</w:t>
      </w:r>
      <w:r w:rsidR="00A8030A" w:rsidRPr="00D80D8C">
        <w:rPr>
          <w:lang w:val="en-GB"/>
        </w:rPr>
        <w:t xml:space="preserve">courses need to be </w:t>
      </w:r>
      <w:r w:rsidR="00ED5C40" w:rsidRPr="00D80D8C">
        <w:rPr>
          <w:lang w:val="en-GB"/>
        </w:rPr>
        <w:t>innovated</w:t>
      </w:r>
      <w:r w:rsidR="00A8030A" w:rsidRPr="00D80D8C">
        <w:rPr>
          <w:lang w:val="en-GB"/>
        </w:rPr>
        <w:t xml:space="preserve"> and the </w:t>
      </w:r>
      <w:r w:rsidR="00265477" w:rsidRPr="00D80D8C">
        <w:rPr>
          <w:lang w:val="en-GB"/>
        </w:rPr>
        <w:t>needs</w:t>
      </w:r>
      <w:r w:rsidR="00A8030A" w:rsidRPr="00D80D8C">
        <w:rPr>
          <w:lang w:val="en-GB"/>
        </w:rPr>
        <w:t xml:space="preserve"> of the target audience</w:t>
      </w:r>
      <w:r w:rsidR="00161AD7" w:rsidRPr="00D80D8C">
        <w:rPr>
          <w:lang w:val="en-GB"/>
        </w:rPr>
        <w:t xml:space="preserve"> ha</w:t>
      </w:r>
      <w:r w:rsidR="004852B0" w:rsidRPr="00D80D8C">
        <w:rPr>
          <w:lang w:val="en-GB"/>
        </w:rPr>
        <w:t>ve</w:t>
      </w:r>
      <w:r w:rsidR="00161AD7" w:rsidRPr="00D80D8C">
        <w:rPr>
          <w:lang w:val="en-GB"/>
        </w:rPr>
        <w:t xml:space="preserve"> to be taken in</w:t>
      </w:r>
      <w:r w:rsidR="00265477" w:rsidRPr="00D80D8C">
        <w:rPr>
          <w:lang w:val="en-GB"/>
        </w:rPr>
        <w:t>to</w:t>
      </w:r>
      <w:r w:rsidR="00161AD7" w:rsidRPr="00D80D8C">
        <w:rPr>
          <w:lang w:val="en-GB"/>
        </w:rPr>
        <w:t xml:space="preserve"> </w:t>
      </w:r>
      <w:r w:rsidR="004852B0" w:rsidRPr="00D80D8C">
        <w:rPr>
          <w:lang w:val="en-GB"/>
        </w:rPr>
        <w:t>account: we need</w:t>
      </w:r>
      <w:r w:rsidR="00A8030A" w:rsidRPr="00D80D8C">
        <w:rPr>
          <w:lang w:val="en-GB"/>
        </w:rPr>
        <w:t xml:space="preserve"> </w:t>
      </w:r>
      <w:r w:rsidR="008F0336" w:rsidRPr="00D80D8C">
        <w:rPr>
          <w:lang w:val="en-GB"/>
        </w:rPr>
        <w:t xml:space="preserve">more </w:t>
      </w:r>
      <w:r w:rsidR="00161AD7" w:rsidRPr="00D80D8C">
        <w:rPr>
          <w:lang w:val="en-GB"/>
        </w:rPr>
        <w:t>flexible learning</w:t>
      </w:r>
      <w:r w:rsidR="004852B0" w:rsidRPr="00D80D8C">
        <w:rPr>
          <w:lang w:val="en-GB"/>
        </w:rPr>
        <w:t xml:space="preserve"> possibilities</w:t>
      </w:r>
      <w:r w:rsidR="00161AD7" w:rsidRPr="00D80D8C">
        <w:rPr>
          <w:lang w:val="en-GB"/>
        </w:rPr>
        <w:t xml:space="preserve"> and as much individualization</w:t>
      </w:r>
      <w:r w:rsidR="00184241" w:rsidRPr="00D80D8C">
        <w:rPr>
          <w:lang w:val="en-GB"/>
        </w:rPr>
        <w:t xml:space="preserve"> in </w:t>
      </w:r>
      <w:r w:rsidR="00265477" w:rsidRPr="00D80D8C">
        <w:rPr>
          <w:lang w:val="en-GB"/>
        </w:rPr>
        <w:t xml:space="preserve">the </w:t>
      </w:r>
      <w:r w:rsidR="00184241" w:rsidRPr="00D80D8C">
        <w:rPr>
          <w:lang w:val="en-GB"/>
        </w:rPr>
        <w:t>teaching process</w:t>
      </w:r>
      <w:r w:rsidR="00161AD7" w:rsidRPr="00D80D8C">
        <w:rPr>
          <w:lang w:val="en-GB"/>
        </w:rPr>
        <w:t xml:space="preserve"> as possible.</w:t>
      </w:r>
    </w:p>
    <w:p w:rsidR="004A0288" w:rsidRPr="00D80D8C" w:rsidRDefault="004A0288" w:rsidP="00904FE1">
      <w:pPr>
        <w:pStyle w:val="FirstOrderHeadings"/>
        <w:rPr>
          <w:lang w:val="en-GB"/>
        </w:rPr>
      </w:pPr>
      <w:r w:rsidRPr="00D80D8C">
        <w:rPr>
          <w:lang w:val="en-GB"/>
        </w:rPr>
        <w:t xml:space="preserve">The course </w:t>
      </w:r>
      <w:r w:rsidR="009A387F" w:rsidRPr="00D80D8C">
        <w:rPr>
          <w:lang w:val="en-GB"/>
        </w:rPr>
        <w:t>outline</w:t>
      </w:r>
    </w:p>
    <w:p w:rsidR="00103F18" w:rsidRPr="00D80D8C" w:rsidRDefault="00BE17F7" w:rsidP="00103F18">
      <w:pPr>
        <w:pStyle w:val="MainText"/>
        <w:ind w:firstLine="0"/>
        <w:rPr>
          <w:color w:val="363BFA"/>
          <w:lang w:val="en-GB"/>
        </w:rPr>
      </w:pPr>
      <w:r w:rsidRPr="00D80D8C">
        <w:rPr>
          <w:lang w:val="en-GB"/>
        </w:rPr>
        <w:t xml:space="preserve">The </w:t>
      </w:r>
      <w:r w:rsidR="009210A6" w:rsidRPr="00D80D8C">
        <w:rPr>
          <w:lang w:val="en-GB"/>
        </w:rPr>
        <w:t>Informatics</w:t>
      </w:r>
      <w:r w:rsidRPr="00D80D8C">
        <w:rPr>
          <w:lang w:val="en-GB"/>
        </w:rPr>
        <w:t xml:space="preserve"> course </w:t>
      </w:r>
      <w:r w:rsidR="00A42E54" w:rsidRPr="00D80D8C">
        <w:rPr>
          <w:lang w:val="en-GB"/>
        </w:rPr>
        <w:t xml:space="preserve">under discussion </w:t>
      </w:r>
      <w:r w:rsidRPr="00D80D8C">
        <w:rPr>
          <w:lang w:val="en-GB"/>
        </w:rPr>
        <w:t xml:space="preserve">belongs to the curriculum of </w:t>
      </w:r>
      <w:r w:rsidR="00735CCB" w:rsidRPr="00D80D8C">
        <w:rPr>
          <w:lang w:val="en-GB"/>
        </w:rPr>
        <w:t>all specialities</w:t>
      </w:r>
      <w:r w:rsidR="007E35C5" w:rsidRPr="00D80D8C">
        <w:rPr>
          <w:lang w:val="en-GB"/>
        </w:rPr>
        <w:t xml:space="preserve"> and it </w:t>
      </w:r>
      <w:r w:rsidR="00A42E54" w:rsidRPr="00D80D8C">
        <w:rPr>
          <w:lang w:val="en-GB"/>
        </w:rPr>
        <w:t>has been</w:t>
      </w:r>
      <w:r w:rsidR="007E35C5" w:rsidRPr="00D80D8C">
        <w:rPr>
          <w:lang w:val="en-GB"/>
        </w:rPr>
        <w:t xml:space="preserve"> designed for the first year non-IT students</w:t>
      </w:r>
      <w:r w:rsidRPr="00D80D8C">
        <w:rPr>
          <w:lang w:val="en-GB"/>
        </w:rPr>
        <w:t>.</w:t>
      </w:r>
      <w:r w:rsidR="00AF6C46" w:rsidRPr="00D80D8C">
        <w:rPr>
          <w:lang w:val="en-GB"/>
        </w:rPr>
        <w:t xml:space="preserve"> It lasts for two semesters and</w:t>
      </w:r>
      <w:r w:rsidR="00103F18" w:rsidRPr="00D80D8C">
        <w:rPr>
          <w:lang w:val="en-GB"/>
        </w:rPr>
        <w:t xml:space="preserve"> is taught in </w:t>
      </w:r>
      <w:r w:rsidR="00103F18" w:rsidRPr="00D80D8C">
        <w:rPr>
          <w:color w:val="363BFA"/>
          <w:lang w:val="en-GB"/>
        </w:rPr>
        <w:t>t</w:t>
      </w:r>
      <w:r w:rsidR="000F710D" w:rsidRPr="00D80D8C">
        <w:rPr>
          <w:color w:val="363BFA"/>
          <w:lang w:val="en-GB"/>
        </w:rPr>
        <w:t>wo</w:t>
      </w:r>
      <w:r w:rsidR="00103F18" w:rsidRPr="00D80D8C">
        <w:rPr>
          <w:color w:val="363BFA"/>
          <w:lang w:val="en-GB"/>
        </w:rPr>
        <w:t xml:space="preserve"> </w:t>
      </w:r>
      <w:r w:rsidR="00103F18" w:rsidRPr="00D80D8C">
        <w:rPr>
          <w:lang w:val="en-GB"/>
        </w:rPr>
        <w:t>languages</w:t>
      </w:r>
      <w:r w:rsidR="000F710D" w:rsidRPr="00D80D8C">
        <w:rPr>
          <w:color w:val="2E74B5" w:themeColor="accent1" w:themeShade="BF"/>
          <w:lang w:val="en-GB"/>
        </w:rPr>
        <w:t xml:space="preserve">: </w:t>
      </w:r>
      <w:r w:rsidR="000F710D" w:rsidRPr="00D80D8C">
        <w:rPr>
          <w:color w:val="363BFA"/>
          <w:lang w:val="en-GB"/>
        </w:rPr>
        <w:t>Estonian and English</w:t>
      </w:r>
      <w:r w:rsidR="00103F18" w:rsidRPr="00D80D8C">
        <w:rPr>
          <w:color w:val="363BFA"/>
          <w:lang w:val="en-GB"/>
        </w:rPr>
        <w:t>.</w:t>
      </w:r>
    </w:p>
    <w:p w:rsidR="00103F18" w:rsidRPr="00D80D8C" w:rsidRDefault="00BE17F7" w:rsidP="00103F18">
      <w:pPr>
        <w:pStyle w:val="MainText"/>
        <w:ind w:firstLine="0"/>
        <w:rPr>
          <w:lang w:val="en-GB"/>
        </w:rPr>
      </w:pPr>
      <w:r w:rsidRPr="00D80D8C">
        <w:rPr>
          <w:lang w:val="en-GB"/>
        </w:rPr>
        <w:t xml:space="preserve">The </w:t>
      </w:r>
      <w:r w:rsidR="00755D4C" w:rsidRPr="00D80D8C">
        <w:rPr>
          <w:lang w:val="en-GB"/>
        </w:rPr>
        <w:t xml:space="preserve">main </w:t>
      </w:r>
      <w:r w:rsidR="007E35C5" w:rsidRPr="00D80D8C">
        <w:rPr>
          <w:lang w:val="en-GB"/>
        </w:rPr>
        <w:t>purpose</w:t>
      </w:r>
      <w:r w:rsidRPr="00D80D8C">
        <w:rPr>
          <w:lang w:val="en-GB"/>
        </w:rPr>
        <w:t xml:space="preserve"> of th</w:t>
      </w:r>
      <w:r w:rsidR="007E35C5" w:rsidRPr="00D80D8C">
        <w:rPr>
          <w:lang w:val="en-GB"/>
        </w:rPr>
        <w:t>is</w:t>
      </w:r>
      <w:r w:rsidRPr="00D80D8C">
        <w:rPr>
          <w:lang w:val="en-GB"/>
        </w:rPr>
        <w:t xml:space="preserve"> course</w:t>
      </w:r>
      <w:r w:rsidR="007E35C5" w:rsidRPr="00D80D8C">
        <w:rPr>
          <w:lang w:val="en-GB"/>
        </w:rPr>
        <w:t xml:space="preserve"> is </w:t>
      </w:r>
      <w:r w:rsidR="00A42E54" w:rsidRPr="00D80D8C">
        <w:rPr>
          <w:lang w:val="en-GB"/>
        </w:rPr>
        <w:t xml:space="preserve">to develop </w:t>
      </w:r>
      <w:r w:rsidR="007E35C5" w:rsidRPr="00D80D8C">
        <w:rPr>
          <w:lang w:val="en-GB"/>
        </w:rPr>
        <w:t xml:space="preserve">computational thinking </w:t>
      </w:r>
      <w:r w:rsidR="00755D4C" w:rsidRPr="00D80D8C">
        <w:rPr>
          <w:lang w:val="en-GB"/>
        </w:rPr>
        <w:t>by means of</w:t>
      </w:r>
      <w:r w:rsidR="007E35C5" w:rsidRPr="00D80D8C">
        <w:rPr>
          <w:lang w:val="en-GB"/>
        </w:rPr>
        <w:t xml:space="preserve"> </w:t>
      </w:r>
      <w:r w:rsidR="009A387F" w:rsidRPr="00D80D8C">
        <w:rPr>
          <w:lang w:val="en-GB"/>
        </w:rPr>
        <w:t xml:space="preserve">creating </w:t>
      </w:r>
      <w:r w:rsidR="00755D4C" w:rsidRPr="00D80D8C">
        <w:rPr>
          <w:lang w:val="en-GB"/>
        </w:rPr>
        <w:t xml:space="preserve">applications </w:t>
      </w:r>
      <w:r w:rsidR="00CC4B40" w:rsidRPr="00D80D8C">
        <w:rPr>
          <w:lang w:val="en-GB"/>
        </w:rPr>
        <w:t>(</w:t>
      </w:r>
      <w:r w:rsidR="007E35C5" w:rsidRPr="00D80D8C">
        <w:rPr>
          <w:lang w:val="en-GB"/>
        </w:rPr>
        <w:t>using</w:t>
      </w:r>
      <w:r w:rsidR="004A0288" w:rsidRPr="00D80D8C">
        <w:rPr>
          <w:lang w:val="en-GB"/>
        </w:rPr>
        <w:t xml:space="preserve"> spreadsheets and some programming environments</w:t>
      </w:r>
      <w:r w:rsidR="00CC4B40" w:rsidRPr="00D80D8C">
        <w:rPr>
          <w:lang w:val="en-GB"/>
        </w:rPr>
        <w:t>)</w:t>
      </w:r>
      <w:r w:rsidRPr="00D80D8C">
        <w:rPr>
          <w:lang w:val="en-GB"/>
        </w:rPr>
        <w:t>. The</w:t>
      </w:r>
      <w:r w:rsidR="004A0288" w:rsidRPr="00D80D8C">
        <w:rPr>
          <w:lang w:val="en-GB"/>
        </w:rPr>
        <w:t xml:space="preserve"> </w:t>
      </w:r>
      <w:r w:rsidR="00755D4C" w:rsidRPr="00D80D8C">
        <w:rPr>
          <w:lang w:val="en-GB"/>
        </w:rPr>
        <w:t>learning process</w:t>
      </w:r>
      <w:r w:rsidRPr="00D80D8C">
        <w:rPr>
          <w:lang w:val="en-GB"/>
        </w:rPr>
        <w:t xml:space="preserve"> starts with processing</w:t>
      </w:r>
      <w:r w:rsidR="004A0288" w:rsidRPr="00D80D8C">
        <w:rPr>
          <w:lang w:val="en-GB"/>
        </w:rPr>
        <w:t xml:space="preserve"> </w:t>
      </w:r>
      <w:r w:rsidR="006E5370" w:rsidRPr="00D80D8C">
        <w:rPr>
          <w:lang w:val="en-GB"/>
        </w:rPr>
        <w:t xml:space="preserve">and </w:t>
      </w:r>
      <w:r w:rsidR="00F47CD6" w:rsidRPr="00D80D8C">
        <w:rPr>
          <w:lang w:val="en-GB"/>
        </w:rPr>
        <w:t>analysing</w:t>
      </w:r>
      <w:r w:rsidR="006E5370" w:rsidRPr="00D80D8C">
        <w:rPr>
          <w:lang w:val="en-GB"/>
        </w:rPr>
        <w:t xml:space="preserve"> </w:t>
      </w:r>
      <w:r w:rsidR="004A0288" w:rsidRPr="00D80D8C">
        <w:rPr>
          <w:lang w:val="en-GB"/>
        </w:rPr>
        <w:t>data</w:t>
      </w:r>
      <w:r w:rsidRPr="00D80D8C">
        <w:rPr>
          <w:lang w:val="en-GB"/>
        </w:rPr>
        <w:t xml:space="preserve"> </w:t>
      </w:r>
      <w:r w:rsidR="00890ED2" w:rsidRPr="00D80D8C">
        <w:rPr>
          <w:lang w:val="en-GB"/>
        </w:rPr>
        <w:t>in</w:t>
      </w:r>
      <w:r w:rsidRPr="00D80D8C">
        <w:rPr>
          <w:lang w:val="en-GB"/>
        </w:rPr>
        <w:t xml:space="preserve"> </w:t>
      </w:r>
      <w:r w:rsidR="004A0288" w:rsidRPr="00D80D8C">
        <w:rPr>
          <w:lang w:val="en-GB"/>
        </w:rPr>
        <w:t xml:space="preserve">MS </w:t>
      </w:r>
      <w:r w:rsidRPr="00D80D8C">
        <w:rPr>
          <w:lang w:val="en-GB"/>
        </w:rPr>
        <w:t xml:space="preserve">Excel: </w:t>
      </w:r>
      <w:r w:rsidR="00904FE1" w:rsidRPr="00D80D8C">
        <w:rPr>
          <w:lang w:val="en-GB"/>
        </w:rPr>
        <w:t>writing</w:t>
      </w:r>
      <w:r w:rsidR="004A0288" w:rsidRPr="00D80D8C">
        <w:rPr>
          <w:lang w:val="en-GB"/>
        </w:rPr>
        <w:t xml:space="preserve"> formulas, using </w:t>
      </w:r>
      <w:r w:rsidRPr="00D80D8C">
        <w:rPr>
          <w:lang w:val="en-GB"/>
        </w:rPr>
        <w:t>b</w:t>
      </w:r>
      <w:r w:rsidR="004A0288" w:rsidRPr="00D80D8C">
        <w:rPr>
          <w:lang w:val="en-GB"/>
        </w:rPr>
        <w:t>uilt-in functions and</w:t>
      </w:r>
      <w:r w:rsidR="006E5370" w:rsidRPr="00D80D8C">
        <w:rPr>
          <w:lang w:val="en-GB"/>
        </w:rPr>
        <w:t xml:space="preserve"> drawing charts</w:t>
      </w:r>
      <w:r w:rsidRPr="00D80D8C">
        <w:rPr>
          <w:lang w:val="en-GB"/>
        </w:rPr>
        <w:t xml:space="preserve">. The </w:t>
      </w:r>
      <w:r w:rsidR="001E33B6" w:rsidRPr="00D80D8C">
        <w:rPr>
          <w:lang w:val="en-GB"/>
        </w:rPr>
        <w:t>amount</w:t>
      </w:r>
      <w:r w:rsidRPr="00D80D8C">
        <w:rPr>
          <w:lang w:val="en-GB"/>
        </w:rPr>
        <w:t xml:space="preserve"> </w:t>
      </w:r>
      <w:r w:rsidR="006E5370" w:rsidRPr="00D80D8C">
        <w:rPr>
          <w:lang w:val="en-GB"/>
        </w:rPr>
        <w:t xml:space="preserve">and topics </w:t>
      </w:r>
      <w:r w:rsidRPr="00D80D8C">
        <w:rPr>
          <w:lang w:val="en-GB"/>
        </w:rPr>
        <w:t xml:space="preserve">of practical </w:t>
      </w:r>
      <w:r w:rsidR="006E5370" w:rsidRPr="00D80D8C">
        <w:rPr>
          <w:lang w:val="en-GB"/>
        </w:rPr>
        <w:t>tasks</w:t>
      </w:r>
      <w:r w:rsidRPr="00D80D8C">
        <w:rPr>
          <w:lang w:val="en-GB"/>
        </w:rPr>
        <w:t xml:space="preserve"> </w:t>
      </w:r>
      <w:r w:rsidR="00755D4C" w:rsidRPr="00D80D8C">
        <w:rPr>
          <w:lang w:val="en-GB"/>
        </w:rPr>
        <w:t xml:space="preserve">and </w:t>
      </w:r>
      <w:r w:rsidR="00CC4B40" w:rsidRPr="00D80D8C">
        <w:rPr>
          <w:lang w:val="en-GB"/>
        </w:rPr>
        <w:t xml:space="preserve">the </w:t>
      </w:r>
      <w:r w:rsidR="00755D4C" w:rsidRPr="00D80D8C">
        <w:rPr>
          <w:lang w:val="en-GB"/>
        </w:rPr>
        <w:t xml:space="preserve">theoretical material </w:t>
      </w:r>
      <w:r w:rsidRPr="00D80D8C">
        <w:rPr>
          <w:lang w:val="en-GB"/>
        </w:rPr>
        <w:t xml:space="preserve">depend on the students’ </w:t>
      </w:r>
      <w:r w:rsidR="006E5370" w:rsidRPr="00D80D8C">
        <w:rPr>
          <w:lang w:val="en-GB"/>
        </w:rPr>
        <w:t>faculty</w:t>
      </w:r>
      <w:r w:rsidRPr="00D80D8C">
        <w:rPr>
          <w:lang w:val="en-GB"/>
        </w:rPr>
        <w:t xml:space="preserve">: </w:t>
      </w:r>
      <w:r w:rsidR="006E5370" w:rsidRPr="00D80D8C">
        <w:rPr>
          <w:lang w:val="en-GB"/>
        </w:rPr>
        <w:t>social</w:t>
      </w:r>
      <w:r w:rsidR="00F65C25" w:rsidRPr="00D80D8C">
        <w:rPr>
          <w:lang w:val="en-GB"/>
        </w:rPr>
        <w:t xml:space="preserve"> sciences</w:t>
      </w:r>
      <w:r w:rsidR="006E5370" w:rsidRPr="00D80D8C">
        <w:rPr>
          <w:lang w:val="en-GB"/>
        </w:rPr>
        <w:t xml:space="preserve">, </w:t>
      </w:r>
      <w:r w:rsidRPr="00D80D8C">
        <w:rPr>
          <w:lang w:val="en-GB"/>
        </w:rPr>
        <w:t>economics, chemistry</w:t>
      </w:r>
      <w:r w:rsidR="006E5370" w:rsidRPr="00D80D8C">
        <w:rPr>
          <w:lang w:val="en-GB"/>
        </w:rPr>
        <w:t>,</w:t>
      </w:r>
      <w:r w:rsidRPr="00D80D8C">
        <w:rPr>
          <w:lang w:val="en-GB"/>
        </w:rPr>
        <w:t xml:space="preserve"> civil engineering</w:t>
      </w:r>
      <w:r w:rsidR="006E5370" w:rsidRPr="00D80D8C">
        <w:rPr>
          <w:lang w:val="en-GB"/>
        </w:rPr>
        <w:t xml:space="preserve"> or mechanics</w:t>
      </w:r>
      <w:r w:rsidRPr="00D80D8C">
        <w:rPr>
          <w:lang w:val="en-GB"/>
        </w:rPr>
        <w:t xml:space="preserve">. </w:t>
      </w:r>
    </w:p>
    <w:p w:rsidR="00BE17F7" w:rsidRPr="00D80D8C" w:rsidRDefault="001E33B6" w:rsidP="00BE17F7">
      <w:pPr>
        <w:pStyle w:val="MainText"/>
        <w:rPr>
          <w:lang w:val="en-GB"/>
        </w:rPr>
      </w:pPr>
      <w:r w:rsidRPr="00D80D8C">
        <w:rPr>
          <w:lang w:val="en-GB"/>
        </w:rPr>
        <w:t xml:space="preserve">In the second part of the course </w:t>
      </w:r>
      <w:r w:rsidR="00BE17F7" w:rsidRPr="00D80D8C">
        <w:rPr>
          <w:lang w:val="en-GB"/>
        </w:rPr>
        <w:t xml:space="preserve">students learn the basics of </w:t>
      </w:r>
      <w:r w:rsidR="00485283" w:rsidRPr="00D80D8C">
        <w:rPr>
          <w:lang w:val="en-GB"/>
        </w:rPr>
        <w:t xml:space="preserve">modelling and </w:t>
      </w:r>
      <w:r w:rsidR="00BE17F7" w:rsidRPr="00D80D8C">
        <w:rPr>
          <w:lang w:val="en-GB"/>
        </w:rPr>
        <w:t>programming in practice. Python and Visual Basic for Application (VBA)</w:t>
      </w:r>
      <w:r w:rsidR="00485283" w:rsidRPr="00D80D8C">
        <w:rPr>
          <w:lang w:val="en-GB"/>
        </w:rPr>
        <w:t xml:space="preserve"> are </w:t>
      </w:r>
      <w:r w:rsidR="00BE17F7" w:rsidRPr="00D80D8C">
        <w:rPr>
          <w:lang w:val="en-GB"/>
        </w:rPr>
        <w:t xml:space="preserve">the programming languages </w:t>
      </w:r>
      <w:r w:rsidR="00904FE1" w:rsidRPr="00D80D8C">
        <w:rPr>
          <w:lang w:val="en-GB"/>
        </w:rPr>
        <w:t>used</w:t>
      </w:r>
      <w:r w:rsidR="00BE17F7" w:rsidRPr="00D80D8C">
        <w:rPr>
          <w:lang w:val="en-GB"/>
        </w:rPr>
        <w:t>.</w:t>
      </w:r>
    </w:p>
    <w:p w:rsidR="00BE17F7" w:rsidRPr="00D80D8C" w:rsidRDefault="00BE17F7" w:rsidP="00BE17F7">
      <w:pPr>
        <w:pStyle w:val="MainText"/>
        <w:rPr>
          <w:lang w:val="en-GB"/>
        </w:rPr>
      </w:pPr>
      <w:r w:rsidRPr="00D80D8C">
        <w:rPr>
          <w:lang w:val="en-GB"/>
        </w:rPr>
        <w:t xml:space="preserve">It should be </w:t>
      </w:r>
      <w:r w:rsidR="00FD47FF" w:rsidRPr="00D80D8C">
        <w:rPr>
          <w:lang w:val="en-GB"/>
        </w:rPr>
        <w:t>mentioned</w:t>
      </w:r>
      <w:r w:rsidRPr="00D80D8C">
        <w:rPr>
          <w:lang w:val="en-GB"/>
        </w:rPr>
        <w:t xml:space="preserve"> that </w:t>
      </w:r>
      <w:r w:rsidR="00FD47FF" w:rsidRPr="00D80D8C">
        <w:rPr>
          <w:lang w:val="en-GB"/>
        </w:rPr>
        <w:t>this</w:t>
      </w:r>
      <w:r w:rsidRPr="00D80D8C">
        <w:rPr>
          <w:lang w:val="en-GB"/>
        </w:rPr>
        <w:t xml:space="preserve"> part of the </w:t>
      </w:r>
      <w:r w:rsidR="00FD47FF" w:rsidRPr="00D80D8C">
        <w:rPr>
          <w:lang w:val="en-GB"/>
        </w:rPr>
        <w:t xml:space="preserve">Informatics </w:t>
      </w:r>
      <w:r w:rsidRPr="00D80D8C">
        <w:rPr>
          <w:lang w:val="en-GB"/>
        </w:rPr>
        <w:t xml:space="preserve">course </w:t>
      </w:r>
      <w:r w:rsidR="00CC4B40" w:rsidRPr="00D80D8C">
        <w:rPr>
          <w:lang w:val="en-GB"/>
        </w:rPr>
        <w:t>used to be</w:t>
      </w:r>
      <w:r w:rsidRPr="00D80D8C">
        <w:rPr>
          <w:lang w:val="en-GB"/>
        </w:rPr>
        <w:t xml:space="preserve"> </w:t>
      </w:r>
      <w:r w:rsidR="00CC4B40" w:rsidRPr="00D80D8C">
        <w:rPr>
          <w:lang w:val="en-GB"/>
        </w:rPr>
        <w:t>rather</w:t>
      </w:r>
      <w:r w:rsidR="00890ED2" w:rsidRPr="00D80D8C">
        <w:rPr>
          <w:lang w:val="en-GB"/>
        </w:rPr>
        <w:t xml:space="preserve"> </w:t>
      </w:r>
      <w:r w:rsidR="00CC4B40" w:rsidRPr="00D80D8C">
        <w:rPr>
          <w:lang w:val="en-GB"/>
        </w:rPr>
        <w:t>complicated</w:t>
      </w:r>
      <w:r w:rsidRPr="00D80D8C">
        <w:rPr>
          <w:lang w:val="en-GB"/>
        </w:rPr>
        <w:t xml:space="preserve"> for most of the students, especially </w:t>
      </w:r>
      <w:r w:rsidR="00904FE1" w:rsidRPr="00D80D8C">
        <w:rPr>
          <w:lang w:val="en-GB"/>
        </w:rPr>
        <w:t xml:space="preserve">students </w:t>
      </w:r>
      <w:r w:rsidR="00C77FBC" w:rsidRPr="00D80D8C">
        <w:rPr>
          <w:lang w:val="en-GB"/>
        </w:rPr>
        <w:t>from</w:t>
      </w:r>
      <w:r w:rsidRPr="00D80D8C">
        <w:rPr>
          <w:lang w:val="en-GB"/>
        </w:rPr>
        <w:t xml:space="preserve"> the </w:t>
      </w:r>
      <w:r w:rsidR="00C77FBC" w:rsidRPr="00D80D8C">
        <w:rPr>
          <w:lang w:val="en-GB"/>
        </w:rPr>
        <w:t>economic</w:t>
      </w:r>
      <w:r w:rsidR="00890ED2" w:rsidRPr="00D80D8C">
        <w:rPr>
          <w:lang w:val="en-GB"/>
        </w:rPr>
        <w:t>s</w:t>
      </w:r>
      <w:r w:rsidR="00C77FBC" w:rsidRPr="00D80D8C">
        <w:rPr>
          <w:lang w:val="en-GB"/>
        </w:rPr>
        <w:t xml:space="preserve"> and social </w:t>
      </w:r>
      <w:r w:rsidR="00F65C25" w:rsidRPr="00D80D8C">
        <w:rPr>
          <w:lang w:val="en-GB"/>
        </w:rPr>
        <w:t xml:space="preserve">sciences </w:t>
      </w:r>
      <w:r w:rsidR="00C77FBC" w:rsidRPr="00D80D8C">
        <w:rPr>
          <w:lang w:val="en-GB"/>
        </w:rPr>
        <w:t>departments</w:t>
      </w:r>
      <w:r w:rsidRPr="00D80D8C">
        <w:rPr>
          <w:lang w:val="en-GB"/>
        </w:rPr>
        <w:t xml:space="preserve">. </w:t>
      </w:r>
      <w:r w:rsidR="00904FE1" w:rsidRPr="00D80D8C">
        <w:rPr>
          <w:lang w:val="en-GB"/>
        </w:rPr>
        <w:t>Difficulties</w:t>
      </w:r>
      <w:r w:rsidR="00AF6C46" w:rsidRPr="00D80D8C">
        <w:rPr>
          <w:lang w:val="en-GB"/>
        </w:rPr>
        <w:t xml:space="preserve"> </w:t>
      </w:r>
      <w:r w:rsidR="00904FE1" w:rsidRPr="00D80D8C">
        <w:rPr>
          <w:lang w:val="en-GB"/>
        </w:rPr>
        <w:t>at</w:t>
      </w:r>
      <w:r w:rsidR="000D0E2C" w:rsidRPr="00D80D8C">
        <w:rPr>
          <w:lang w:val="en-GB"/>
        </w:rPr>
        <w:t xml:space="preserve"> </w:t>
      </w:r>
      <w:r w:rsidR="00AF6C46" w:rsidRPr="00D80D8C">
        <w:rPr>
          <w:lang w:val="en-GB"/>
        </w:rPr>
        <w:t xml:space="preserve">the start of programming </w:t>
      </w:r>
      <w:r w:rsidR="00890ED2" w:rsidRPr="00D80D8C">
        <w:rPr>
          <w:lang w:val="en-GB"/>
        </w:rPr>
        <w:t xml:space="preserve">tasks </w:t>
      </w:r>
      <w:r w:rsidRPr="00D80D8C">
        <w:rPr>
          <w:lang w:val="en-GB"/>
        </w:rPr>
        <w:t>w</w:t>
      </w:r>
      <w:r w:rsidR="00AF6C46" w:rsidRPr="00D80D8C">
        <w:rPr>
          <w:lang w:val="en-GB"/>
        </w:rPr>
        <w:t>ere</w:t>
      </w:r>
      <w:r w:rsidRPr="00D80D8C">
        <w:rPr>
          <w:lang w:val="en-GB"/>
        </w:rPr>
        <w:t xml:space="preserve"> solved by implementing </w:t>
      </w:r>
      <w:r w:rsidR="00AF6C46" w:rsidRPr="00D80D8C">
        <w:rPr>
          <w:lang w:val="en-GB"/>
        </w:rPr>
        <w:t>graphical programming a</w:t>
      </w:r>
      <w:r w:rsidR="0079426C" w:rsidRPr="00D80D8C">
        <w:rPr>
          <w:lang w:val="en-GB"/>
        </w:rPr>
        <w:t xml:space="preserve">s </w:t>
      </w:r>
      <w:r w:rsidR="00890ED2" w:rsidRPr="00D80D8C">
        <w:rPr>
          <w:lang w:val="en-GB"/>
        </w:rPr>
        <w:t>an</w:t>
      </w:r>
      <w:r w:rsidR="0079426C" w:rsidRPr="00D80D8C">
        <w:rPr>
          <w:lang w:val="en-GB"/>
        </w:rPr>
        <w:t xml:space="preserve"> introductio</w:t>
      </w:r>
      <w:r w:rsidR="00AF6C46" w:rsidRPr="00D80D8C">
        <w:rPr>
          <w:lang w:val="en-GB"/>
        </w:rPr>
        <w:t>n</w:t>
      </w:r>
      <w:r w:rsidR="00890ED2" w:rsidRPr="00D80D8C">
        <w:rPr>
          <w:lang w:val="en-GB"/>
        </w:rPr>
        <w:t xml:space="preserve"> to the course</w:t>
      </w:r>
      <w:r w:rsidRPr="00D80D8C">
        <w:rPr>
          <w:lang w:val="en-GB"/>
        </w:rPr>
        <w:t xml:space="preserve">. </w:t>
      </w:r>
      <w:r w:rsidR="00AF6C46" w:rsidRPr="00D80D8C">
        <w:rPr>
          <w:lang w:val="en-GB"/>
        </w:rPr>
        <w:t>After several</w:t>
      </w:r>
      <w:r w:rsidR="00636EB4" w:rsidRPr="00D80D8C">
        <w:rPr>
          <w:lang w:val="en-GB"/>
        </w:rPr>
        <w:t xml:space="preserve"> year</w:t>
      </w:r>
      <w:r w:rsidR="00904FE1" w:rsidRPr="00D80D8C">
        <w:rPr>
          <w:lang w:val="en-GB"/>
        </w:rPr>
        <w:t>s</w:t>
      </w:r>
      <w:r w:rsidR="00636EB4" w:rsidRPr="00D80D8C">
        <w:rPr>
          <w:lang w:val="en-GB"/>
        </w:rPr>
        <w:t xml:space="preserve"> of experiments we </w:t>
      </w:r>
      <w:r w:rsidR="001B18A7" w:rsidRPr="00D80D8C">
        <w:rPr>
          <w:lang w:val="en-GB"/>
        </w:rPr>
        <w:t>ch</w:t>
      </w:r>
      <w:r w:rsidR="00904FE1" w:rsidRPr="00D80D8C">
        <w:rPr>
          <w:lang w:val="en-GB"/>
        </w:rPr>
        <w:t>ose</w:t>
      </w:r>
      <w:r w:rsidR="00636EB4" w:rsidRPr="00D80D8C">
        <w:rPr>
          <w:lang w:val="en-GB"/>
        </w:rPr>
        <w:t xml:space="preserve"> the graphical programming environment Scratch as the main tool</w:t>
      </w:r>
      <w:r w:rsidR="00890ED2" w:rsidRPr="00D80D8C">
        <w:rPr>
          <w:lang w:val="en-GB"/>
        </w:rPr>
        <w:t xml:space="preserve"> to introduce </w:t>
      </w:r>
      <w:r w:rsidR="00B05A8C" w:rsidRPr="00D80D8C">
        <w:rPr>
          <w:lang w:val="en-GB"/>
        </w:rPr>
        <w:t xml:space="preserve">the main </w:t>
      </w:r>
      <w:r w:rsidR="00890ED2" w:rsidRPr="00D80D8C">
        <w:rPr>
          <w:lang w:val="en-GB"/>
        </w:rPr>
        <w:t>programming steps</w:t>
      </w:r>
      <w:r w:rsidR="00E6018D" w:rsidRPr="00D80D8C">
        <w:rPr>
          <w:lang w:val="en-GB"/>
        </w:rPr>
        <w:t xml:space="preserve"> (</w:t>
      </w:r>
      <w:r w:rsidR="00B22115" w:rsidRPr="00D80D8C">
        <w:rPr>
          <w:lang w:val="en-GB"/>
        </w:rPr>
        <w:t>MIT Media Lab</w:t>
      </w:r>
      <w:r w:rsidR="00E17E07" w:rsidRPr="00D80D8C">
        <w:rPr>
          <w:lang w:val="en-GB"/>
        </w:rPr>
        <w:t>,</w:t>
      </w:r>
      <w:r w:rsidR="00E6018D" w:rsidRPr="00D80D8C">
        <w:rPr>
          <w:lang w:val="en-GB"/>
        </w:rPr>
        <w:t xml:space="preserve"> 2015)</w:t>
      </w:r>
      <w:r w:rsidR="00636EB4" w:rsidRPr="00D80D8C">
        <w:rPr>
          <w:lang w:val="en-GB"/>
        </w:rPr>
        <w:t xml:space="preserve">. Scratch is </w:t>
      </w:r>
      <w:r w:rsidR="00890ED2" w:rsidRPr="00D80D8C">
        <w:rPr>
          <w:lang w:val="en-GB"/>
        </w:rPr>
        <w:t xml:space="preserve">a </w:t>
      </w:r>
      <w:r w:rsidR="00636EB4" w:rsidRPr="00D80D8C">
        <w:rPr>
          <w:lang w:val="en-GB"/>
        </w:rPr>
        <w:t xml:space="preserve">very intuitive </w:t>
      </w:r>
      <w:r w:rsidR="0083260E" w:rsidRPr="00D80D8C">
        <w:rPr>
          <w:lang w:val="en-GB"/>
        </w:rPr>
        <w:t xml:space="preserve">language </w:t>
      </w:r>
      <w:r w:rsidR="00636EB4" w:rsidRPr="00D80D8C">
        <w:rPr>
          <w:lang w:val="en-GB"/>
        </w:rPr>
        <w:t xml:space="preserve">and </w:t>
      </w:r>
      <w:r w:rsidR="00EF21E8" w:rsidRPr="00D80D8C">
        <w:rPr>
          <w:lang w:val="en-GB"/>
        </w:rPr>
        <w:t xml:space="preserve">greatly </w:t>
      </w:r>
      <w:r w:rsidRPr="00D80D8C">
        <w:rPr>
          <w:lang w:val="en-GB"/>
        </w:rPr>
        <w:t xml:space="preserve">helps </w:t>
      </w:r>
      <w:r w:rsidR="00BA1D80" w:rsidRPr="00D80D8C">
        <w:rPr>
          <w:lang w:val="en-GB"/>
        </w:rPr>
        <w:t>learners</w:t>
      </w:r>
      <w:r w:rsidRPr="00D80D8C">
        <w:rPr>
          <w:lang w:val="en-GB"/>
        </w:rPr>
        <w:t xml:space="preserve"> to take on board the main </w:t>
      </w:r>
      <w:r w:rsidR="0079426C" w:rsidRPr="00D80D8C">
        <w:rPr>
          <w:lang w:val="en-GB"/>
        </w:rPr>
        <w:t>concepts</w:t>
      </w:r>
      <w:r w:rsidR="009C266C" w:rsidRPr="00D80D8C">
        <w:rPr>
          <w:lang w:val="en-GB"/>
        </w:rPr>
        <w:t xml:space="preserve"> and terms of modelling and programming</w:t>
      </w:r>
      <w:r w:rsidR="0079426C" w:rsidRPr="00D80D8C">
        <w:rPr>
          <w:lang w:val="en-GB"/>
        </w:rPr>
        <w:t xml:space="preserve"> </w:t>
      </w:r>
      <w:r w:rsidRPr="00D80D8C">
        <w:rPr>
          <w:lang w:val="en-GB"/>
        </w:rPr>
        <w:t>such as</w:t>
      </w:r>
      <w:r w:rsidR="0079426C" w:rsidRPr="00D80D8C">
        <w:rPr>
          <w:lang w:val="en-GB"/>
        </w:rPr>
        <w:t xml:space="preserve"> </w:t>
      </w:r>
      <w:r w:rsidR="00890ED2" w:rsidRPr="00D80D8C">
        <w:rPr>
          <w:lang w:val="en-GB"/>
        </w:rPr>
        <w:t xml:space="preserve">the </w:t>
      </w:r>
      <w:r w:rsidR="0079426C" w:rsidRPr="00D80D8C">
        <w:rPr>
          <w:lang w:val="en-GB"/>
        </w:rPr>
        <w:t>variable, sub</w:t>
      </w:r>
      <w:r w:rsidR="00904FE1" w:rsidRPr="00D80D8C">
        <w:rPr>
          <w:lang w:val="en-GB"/>
        </w:rPr>
        <w:t>routine</w:t>
      </w:r>
      <w:r w:rsidR="0079426C" w:rsidRPr="00D80D8C">
        <w:rPr>
          <w:lang w:val="en-GB"/>
        </w:rPr>
        <w:t xml:space="preserve">, process, branching or </w:t>
      </w:r>
      <w:r w:rsidRPr="00D80D8C">
        <w:rPr>
          <w:lang w:val="en-GB"/>
        </w:rPr>
        <w:t>cycle.</w:t>
      </w:r>
    </w:p>
    <w:p w:rsidR="00BE17F7" w:rsidRPr="00D80D8C" w:rsidRDefault="00BE17F7" w:rsidP="00BE17F7">
      <w:pPr>
        <w:pStyle w:val="MainText"/>
        <w:rPr>
          <w:lang w:val="en-GB"/>
        </w:rPr>
      </w:pPr>
      <w:r w:rsidRPr="00D80D8C">
        <w:rPr>
          <w:lang w:val="en-GB"/>
        </w:rPr>
        <w:t>During th</w:t>
      </w:r>
      <w:r w:rsidR="003A726B" w:rsidRPr="00D80D8C">
        <w:rPr>
          <w:lang w:val="en-GB"/>
        </w:rPr>
        <w:t>e course</w:t>
      </w:r>
      <w:r w:rsidRPr="00D80D8C">
        <w:rPr>
          <w:lang w:val="en-GB"/>
        </w:rPr>
        <w:t>, we try to</w:t>
      </w:r>
      <w:r w:rsidR="007B07E7" w:rsidRPr="00D80D8C">
        <w:rPr>
          <w:lang w:val="en-GB"/>
        </w:rPr>
        <w:t xml:space="preserve"> use and</w:t>
      </w:r>
      <w:r w:rsidRPr="00D80D8C">
        <w:rPr>
          <w:lang w:val="en-GB"/>
        </w:rPr>
        <w:t xml:space="preserve"> combine different styles of teaching and learning: </w:t>
      </w:r>
      <w:r w:rsidR="00B05A8C" w:rsidRPr="00D80D8C">
        <w:rPr>
          <w:lang w:val="en-GB"/>
        </w:rPr>
        <w:t>the orthodox face-to-face classroom method</w:t>
      </w:r>
      <w:r w:rsidRPr="00D80D8C">
        <w:rPr>
          <w:lang w:val="en-GB"/>
        </w:rPr>
        <w:t xml:space="preserve">, </w:t>
      </w:r>
      <w:r w:rsidR="007B07E7" w:rsidRPr="00D80D8C">
        <w:rPr>
          <w:lang w:val="en-GB"/>
        </w:rPr>
        <w:t xml:space="preserve">pair or </w:t>
      </w:r>
      <w:r w:rsidRPr="00D80D8C">
        <w:rPr>
          <w:lang w:val="en-GB"/>
        </w:rPr>
        <w:t>group work and</w:t>
      </w:r>
      <w:r w:rsidR="00890ED2" w:rsidRPr="00D80D8C">
        <w:rPr>
          <w:lang w:val="en-GB"/>
        </w:rPr>
        <w:t>,</w:t>
      </w:r>
      <w:r w:rsidRPr="00D80D8C">
        <w:rPr>
          <w:lang w:val="en-GB"/>
        </w:rPr>
        <w:t xml:space="preserve"> </w:t>
      </w:r>
      <w:r w:rsidR="007B07E7" w:rsidRPr="00D80D8C">
        <w:rPr>
          <w:lang w:val="en-GB"/>
        </w:rPr>
        <w:t>especially</w:t>
      </w:r>
      <w:r w:rsidR="00890ED2" w:rsidRPr="00D80D8C">
        <w:rPr>
          <w:lang w:val="en-GB"/>
        </w:rPr>
        <w:t>,</w:t>
      </w:r>
      <w:r w:rsidR="007B07E7" w:rsidRPr="00D80D8C">
        <w:rPr>
          <w:lang w:val="en-GB"/>
        </w:rPr>
        <w:t xml:space="preserve"> </w:t>
      </w:r>
      <w:r w:rsidR="00EF21E8" w:rsidRPr="00D80D8C">
        <w:rPr>
          <w:lang w:val="en-GB"/>
        </w:rPr>
        <w:t xml:space="preserve">students’ independent </w:t>
      </w:r>
      <w:r w:rsidR="007B07E7" w:rsidRPr="00D80D8C">
        <w:rPr>
          <w:lang w:val="en-GB"/>
        </w:rPr>
        <w:t xml:space="preserve">learning in the </w:t>
      </w:r>
      <w:r w:rsidR="008B5C68" w:rsidRPr="00D80D8C">
        <w:rPr>
          <w:lang w:val="en-GB"/>
        </w:rPr>
        <w:t>e-</w:t>
      </w:r>
      <w:r w:rsidRPr="00D80D8C">
        <w:rPr>
          <w:lang w:val="en-GB"/>
        </w:rPr>
        <w:t xml:space="preserve">environment. </w:t>
      </w:r>
      <w:r w:rsidR="00890ED2" w:rsidRPr="00D80D8C">
        <w:rPr>
          <w:lang w:val="en-GB"/>
        </w:rPr>
        <w:t>A</w:t>
      </w:r>
      <w:r w:rsidR="008B5C68" w:rsidRPr="00D80D8C">
        <w:rPr>
          <w:lang w:val="en-GB"/>
        </w:rPr>
        <w:t xml:space="preserve"> learning environment </w:t>
      </w:r>
      <w:r w:rsidR="00890ED2" w:rsidRPr="00D80D8C">
        <w:rPr>
          <w:lang w:val="en-GB"/>
        </w:rPr>
        <w:t xml:space="preserve">such </w:t>
      </w:r>
      <w:r w:rsidR="008B5C68" w:rsidRPr="00D80D8C">
        <w:rPr>
          <w:lang w:val="en-GB"/>
        </w:rPr>
        <w:t xml:space="preserve">as Moodle </w:t>
      </w:r>
      <w:r w:rsidR="00E17E07" w:rsidRPr="00D80D8C">
        <w:rPr>
          <w:noProof/>
          <w:lang w:val="en-GB"/>
        </w:rPr>
        <w:t>(Moodle Trust, 2015)</w:t>
      </w:r>
      <w:r w:rsidR="009D30C1" w:rsidRPr="00D80D8C">
        <w:rPr>
          <w:lang w:val="en-GB"/>
        </w:rPr>
        <w:t xml:space="preserve"> </w:t>
      </w:r>
      <w:r w:rsidR="00D736B0" w:rsidRPr="00D80D8C">
        <w:rPr>
          <w:lang w:val="en-GB"/>
        </w:rPr>
        <w:t>provides</w:t>
      </w:r>
      <w:r w:rsidRPr="00D80D8C">
        <w:rPr>
          <w:lang w:val="en-GB"/>
        </w:rPr>
        <w:t xml:space="preserve"> us </w:t>
      </w:r>
      <w:r w:rsidR="00B05A8C" w:rsidRPr="00D80D8C">
        <w:rPr>
          <w:lang w:val="en-GB"/>
        </w:rPr>
        <w:t xml:space="preserve">with </w:t>
      </w:r>
      <w:r w:rsidRPr="00D80D8C">
        <w:rPr>
          <w:lang w:val="en-GB"/>
        </w:rPr>
        <w:t xml:space="preserve">a </w:t>
      </w:r>
      <w:r w:rsidR="00D736B0" w:rsidRPr="00D80D8C">
        <w:rPr>
          <w:lang w:val="en-GB"/>
        </w:rPr>
        <w:t xml:space="preserve">great variety </w:t>
      </w:r>
      <w:r w:rsidRPr="00D80D8C">
        <w:rPr>
          <w:lang w:val="en-GB"/>
        </w:rPr>
        <w:t>of different</w:t>
      </w:r>
      <w:r w:rsidR="00D736B0" w:rsidRPr="00D80D8C">
        <w:rPr>
          <w:lang w:val="en-GB"/>
        </w:rPr>
        <w:t xml:space="preserve"> additional</w:t>
      </w:r>
      <w:r w:rsidRPr="00D80D8C">
        <w:rPr>
          <w:lang w:val="en-GB"/>
        </w:rPr>
        <w:t xml:space="preserve"> opportunities</w:t>
      </w:r>
      <w:r w:rsidR="00A80B91" w:rsidRPr="00D80D8C">
        <w:rPr>
          <w:lang w:val="en-GB"/>
        </w:rPr>
        <w:t>,</w:t>
      </w:r>
      <w:r w:rsidRPr="00D80D8C">
        <w:rPr>
          <w:lang w:val="en-GB"/>
        </w:rPr>
        <w:t xml:space="preserve"> </w:t>
      </w:r>
      <w:r w:rsidR="00B05A8C" w:rsidRPr="00D80D8C">
        <w:rPr>
          <w:lang w:val="en-GB"/>
        </w:rPr>
        <w:t>which enable</w:t>
      </w:r>
      <w:r w:rsidRPr="00D80D8C">
        <w:rPr>
          <w:lang w:val="en-GB"/>
        </w:rPr>
        <w:t xml:space="preserve"> </w:t>
      </w:r>
      <w:r w:rsidR="0083260E" w:rsidRPr="00D80D8C">
        <w:rPr>
          <w:lang w:val="en-GB"/>
        </w:rPr>
        <w:t xml:space="preserve">making </w:t>
      </w:r>
      <w:r w:rsidR="00904FE1" w:rsidRPr="00D80D8C">
        <w:rPr>
          <w:lang w:val="en-GB"/>
        </w:rPr>
        <w:t>the</w:t>
      </w:r>
      <w:r w:rsidR="0083260E" w:rsidRPr="00D80D8C">
        <w:rPr>
          <w:lang w:val="en-GB"/>
        </w:rPr>
        <w:t xml:space="preserve"> learning process more flexible and more </w:t>
      </w:r>
      <w:r w:rsidRPr="00D80D8C">
        <w:rPr>
          <w:lang w:val="en-GB"/>
        </w:rPr>
        <w:t>individual</w:t>
      </w:r>
      <w:r w:rsidR="0083260E" w:rsidRPr="00D80D8C">
        <w:rPr>
          <w:lang w:val="en-GB"/>
        </w:rPr>
        <w:t>.</w:t>
      </w:r>
      <w:r w:rsidR="00D736B0" w:rsidRPr="00D80D8C">
        <w:rPr>
          <w:lang w:val="en-GB"/>
        </w:rPr>
        <w:t xml:space="preserve"> </w:t>
      </w:r>
      <w:r w:rsidR="00B05A8C" w:rsidRPr="00D80D8C">
        <w:rPr>
          <w:lang w:val="en-GB"/>
        </w:rPr>
        <w:t>A major</w:t>
      </w:r>
      <w:r w:rsidR="00A95860" w:rsidRPr="00D80D8C">
        <w:rPr>
          <w:lang w:val="en-GB"/>
        </w:rPr>
        <w:t xml:space="preserve"> </w:t>
      </w:r>
      <w:r w:rsidR="008B5C68" w:rsidRPr="00D80D8C">
        <w:rPr>
          <w:lang w:val="en-GB"/>
        </w:rPr>
        <w:t>way</w:t>
      </w:r>
      <w:r w:rsidR="00A95860" w:rsidRPr="00D80D8C">
        <w:rPr>
          <w:lang w:val="en-GB"/>
        </w:rPr>
        <w:t xml:space="preserve"> is</w:t>
      </w:r>
      <w:r w:rsidR="008B5C68" w:rsidRPr="00D80D8C">
        <w:rPr>
          <w:lang w:val="en-GB"/>
        </w:rPr>
        <w:t xml:space="preserve"> the</w:t>
      </w:r>
      <w:r w:rsidRPr="00D80D8C">
        <w:rPr>
          <w:lang w:val="en-GB"/>
        </w:rPr>
        <w:t xml:space="preserve"> learning pace</w:t>
      </w:r>
      <w:r w:rsidR="008B5C68" w:rsidRPr="00D80D8C">
        <w:rPr>
          <w:lang w:val="en-GB"/>
        </w:rPr>
        <w:t xml:space="preserve"> </w:t>
      </w:r>
      <w:r w:rsidR="00A95860" w:rsidRPr="00D80D8C">
        <w:rPr>
          <w:lang w:val="en-GB"/>
        </w:rPr>
        <w:t xml:space="preserve">adjustment </w:t>
      </w:r>
      <w:r w:rsidR="008B5C68" w:rsidRPr="00D80D8C">
        <w:rPr>
          <w:lang w:val="en-GB"/>
        </w:rPr>
        <w:t xml:space="preserve">and </w:t>
      </w:r>
      <w:r w:rsidRPr="00D80D8C">
        <w:rPr>
          <w:lang w:val="en-GB"/>
        </w:rPr>
        <w:t>variety in the number of learning assignments</w:t>
      </w:r>
      <w:r w:rsidR="00535048" w:rsidRPr="00D80D8C">
        <w:rPr>
          <w:lang w:val="en-GB"/>
        </w:rPr>
        <w:t>, which are</w:t>
      </w:r>
      <w:r w:rsidR="008B4FA2" w:rsidRPr="00D80D8C">
        <w:rPr>
          <w:lang w:val="en-GB"/>
        </w:rPr>
        <w:t xml:space="preserve"> based and</w:t>
      </w:r>
      <w:r w:rsidR="00535048" w:rsidRPr="00D80D8C">
        <w:rPr>
          <w:lang w:val="en-GB"/>
        </w:rPr>
        <w:t xml:space="preserve"> matched with students’</w:t>
      </w:r>
      <w:r w:rsidR="008B4FA2" w:rsidRPr="00D80D8C">
        <w:rPr>
          <w:lang w:val="en-GB"/>
        </w:rPr>
        <w:t xml:space="preserve"> level of knowledge and</w:t>
      </w:r>
      <w:r w:rsidR="00535048" w:rsidRPr="00D80D8C">
        <w:rPr>
          <w:lang w:val="en-GB"/>
        </w:rPr>
        <w:t xml:space="preserve"> </w:t>
      </w:r>
      <w:r w:rsidR="00B05A8C" w:rsidRPr="00D80D8C">
        <w:rPr>
          <w:lang w:val="en-GB"/>
        </w:rPr>
        <w:t xml:space="preserve">their </w:t>
      </w:r>
      <w:r w:rsidR="0082452C" w:rsidRPr="00D80D8C">
        <w:rPr>
          <w:lang w:val="en-GB"/>
        </w:rPr>
        <w:t>learning styles</w:t>
      </w:r>
      <w:r w:rsidR="008B4FA2" w:rsidRPr="00D80D8C">
        <w:rPr>
          <w:lang w:val="en-GB"/>
        </w:rPr>
        <w:t>.</w:t>
      </w:r>
    </w:p>
    <w:p w:rsidR="000F710D" w:rsidRPr="00D80D8C" w:rsidRDefault="00736DAA" w:rsidP="000F710D">
      <w:pPr>
        <w:pStyle w:val="MainText"/>
        <w:rPr>
          <w:bCs/>
          <w:color w:val="363BFA"/>
          <w:lang w:val="en-GB"/>
        </w:rPr>
      </w:pPr>
      <w:r w:rsidRPr="00D80D8C">
        <w:rPr>
          <w:color w:val="363BFA"/>
          <w:lang w:val="en-GB"/>
        </w:rPr>
        <w:t>T</w:t>
      </w:r>
      <w:r w:rsidR="000F710D" w:rsidRPr="00D80D8C">
        <w:rPr>
          <w:color w:val="363BFA"/>
          <w:lang w:val="en-GB"/>
        </w:rPr>
        <w:t>he main l</w:t>
      </w:r>
      <w:r w:rsidR="000F710D" w:rsidRPr="00D80D8C">
        <w:rPr>
          <w:bCs/>
          <w:color w:val="363BFA"/>
          <w:lang w:val="en-GB"/>
        </w:rPr>
        <w:t xml:space="preserve">earning outcomes </w:t>
      </w:r>
      <w:r w:rsidRPr="00D80D8C">
        <w:rPr>
          <w:bCs/>
          <w:color w:val="363BFA"/>
          <w:lang w:val="en-GB"/>
        </w:rPr>
        <w:t>of</w:t>
      </w:r>
      <w:r w:rsidR="000F710D" w:rsidRPr="00D80D8C">
        <w:rPr>
          <w:bCs/>
          <w:color w:val="363BFA"/>
          <w:lang w:val="en-GB"/>
        </w:rPr>
        <w:t xml:space="preserve"> the Informatics course</w:t>
      </w:r>
      <w:r w:rsidRPr="00D80D8C">
        <w:rPr>
          <w:bCs/>
          <w:color w:val="363BFA"/>
          <w:lang w:val="en-GB"/>
        </w:rPr>
        <w:t xml:space="preserve"> are listed below</w:t>
      </w:r>
      <w:r w:rsidR="000F710D" w:rsidRPr="00D80D8C">
        <w:rPr>
          <w:bCs/>
          <w:color w:val="363BFA"/>
          <w:lang w:val="en-GB"/>
        </w:rPr>
        <w:t xml:space="preserve">. </w:t>
      </w:r>
      <w:r w:rsidRPr="00D80D8C">
        <w:rPr>
          <w:bCs/>
          <w:color w:val="363BFA"/>
          <w:lang w:val="en-GB"/>
        </w:rPr>
        <w:t>S</w:t>
      </w:r>
      <w:r w:rsidR="000F710D" w:rsidRPr="00D80D8C">
        <w:rPr>
          <w:bCs/>
          <w:color w:val="363BFA"/>
          <w:lang w:val="en-GB"/>
        </w:rPr>
        <w:t>tudent</w:t>
      </w:r>
      <w:r w:rsidRPr="00D80D8C">
        <w:rPr>
          <w:bCs/>
          <w:color w:val="363BFA"/>
          <w:lang w:val="en-GB"/>
        </w:rPr>
        <w:t>s</w:t>
      </w:r>
      <w:r w:rsidR="000F710D" w:rsidRPr="00D80D8C">
        <w:rPr>
          <w:color w:val="363BFA"/>
          <w:lang w:val="en-GB"/>
        </w:rPr>
        <w:t xml:space="preserve"> </w:t>
      </w:r>
      <w:r w:rsidR="000F710D" w:rsidRPr="00D80D8C">
        <w:rPr>
          <w:bCs/>
          <w:color w:val="363BFA"/>
          <w:lang w:val="en-GB"/>
        </w:rPr>
        <w:t>who complete the course:</w:t>
      </w:r>
    </w:p>
    <w:p w:rsidR="009D03BB" w:rsidRPr="00D80D8C" w:rsidRDefault="009D03BB" w:rsidP="009D03BB">
      <w:pPr>
        <w:pStyle w:val="MainText"/>
        <w:numPr>
          <w:ilvl w:val="0"/>
          <w:numId w:val="6"/>
        </w:numPr>
        <w:rPr>
          <w:color w:val="363BFA"/>
          <w:lang w:val="en-GB"/>
        </w:rPr>
      </w:pPr>
      <w:r w:rsidRPr="00D80D8C">
        <w:rPr>
          <w:color w:val="363BFA"/>
          <w:lang w:val="en-GB"/>
        </w:rPr>
        <w:t>Acquires the foundations of independent working skills</w:t>
      </w:r>
      <w:r w:rsidR="00F13540" w:rsidRPr="00D80D8C">
        <w:rPr>
          <w:color w:val="363BFA"/>
          <w:lang w:val="en-GB"/>
        </w:rPr>
        <w:t>.</w:t>
      </w:r>
    </w:p>
    <w:p w:rsidR="009D03BB" w:rsidRPr="00D80D8C" w:rsidRDefault="009D03BB" w:rsidP="009D03BB">
      <w:pPr>
        <w:pStyle w:val="MainText"/>
        <w:numPr>
          <w:ilvl w:val="0"/>
          <w:numId w:val="6"/>
        </w:numPr>
        <w:rPr>
          <w:color w:val="363BFA"/>
          <w:lang w:val="en-GB"/>
        </w:rPr>
      </w:pPr>
      <w:r w:rsidRPr="00D80D8C">
        <w:rPr>
          <w:color w:val="363BFA"/>
          <w:lang w:val="en-GB"/>
        </w:rPr>
        <w:t>Can</w:t>
      </w:r>
      <w:r w:rsidR="00F13540" w:rsidRPr="00D80D8C">
        <w:rPr>
          <w:color w:val="363BFA"/>
          <w:lang w:val="en-GB"/>
        </w:rPr>
        <w:t xml:space="preserve"> </w:t>
      </w:r>
      <w:r w:rsidRPr="00D80D8C">
        <w:rPr>
          <w:color w:val="363BFA"/>
          <w:lang w:val="en-GB"/>
        </w:rPr>
        <w:t>justify the feasibility of tools and methods chosen for problem solving.</w:t>
      </w:r>
    </w:p>
    <w:p w:rsidR="009D03BB" w:rsidRPr="00D80D8C" w:rsidRDefault="009D03BB" w:rsidP="009D03BB">
      <w:pPr>
        <w:pStyle w:val="MainText"/>
        <w:numPr>
          <w:ilvl w:val="0"/>
          <w:numId w:val="6"/>
        </w:numPr>
        <w:rPr>
          <w:color w:val="363BFA"/>
          <w:lang w:val="en-GB"/>
        </w:rPr>
      </w:pPr>
      <w:r w:rsidRPr="00D80D8C">
        <w:rPr>
          <w:color w:val="363BFA"/>
          <w:lang w:val="en-GB"/>
        </w:rPr>
        <w:t>Is familiar with the principles of creating applications as well as the methods and tools used for it, and with the principal phases of the development process.</w:t>
      </w:r>
    </w:p>
    <w:p w:rsidR="009D03BB" w:rsidRPr="00D80D8C" w:rsidRDefault="009D03BB" w:rsidP="009D03BB">
      <w:pPr>
        <w:pStyle w:val="MainText"/>
        <w:numPr>
          <w:ilvl w:val="0"/>
          <w:numId w:val="6"/>
        </w:numPr>
        <w:rPr>
          <w:color w:val="363BFA"/>
          <w:lang w:val="en-GB"/>
        </w:rPr>
      </w:pPr>
      <w:r w:rsidRPr="00D80D8C">
        <w:rPr>
          <w:color w:val="363BFA"/>
          <w:lang w:val="en-GB"/>
        </w:rPr>
        <w:t xml:space="preserve">Is familiar with the capabilities of mainstream application software and environments and can use these (spreadsheet software) efficiently to create applications. </w:t>
      </w:r>
    </w:p>
    <w:p w:rsidR="009D03BB" w:rsidRPr="00D80D8C" w:rsidRDefault="009D03BB" w:rsidP="009D03BB">
      <w:pPr>
        <w:pStyle w:val="MainText"/>
        <w:numPr>
          <w:ilvl w:val="0"/>
          <w:numId w:val="6"/>
        </w:numPr>
        <w:rPr>
          <w:color w:val="363BFA"/>
          <w:lang w:val="en-GB"/>
        </w:rPr>
      </w:pPr>
      <w:r w:rsidRPr="00D80D8C">
        <w:rPr>
          <w:color w:val="363BFA"/>
          <w:lang w:val="en-GB"/>
        </w:rPr>
        <w:t xml:space="preserve">Can use different types of data, also formulas, expressions and internal functions of spreadsheet software (Excel) in order to solve problems arising in the field of engineering. </w:t>
      </w:r>
    </w:p>
    <w:p w:rsidR="009D03BB" w:rsidRPr="00D80D8C" w:rsidRDefault="009D03BB" w:rsidP="009D03BB">
      <w:pPr>
        <w:pStyle w:val="MainText"/>
        <w:numPr>
          <w:ilvl w:val="0"/>
          <w:numId w:val="6"/>
        </w:numPr>
        <w:rPr>
          <w:color w:val="363BFA"/>
          <w:lang w:val="en-GB"/>
        </w:rPr>
      </w:pPr>
      <w:r w:rsidRPr="00D80D8C">
        <w:rPr>
          <w:color w:val="363BFA"/>
          <w:lang w:val="en-GB"/>
        </w:rPr>
        <w:t>Can create applications by using spreadsheet programs consisting of multiple linked tables that use formulas, validation, and lookup functions as well as table processing and data analysis tools.</w:t>
      </w:r>
    </w:p>
    <w:p w:rsidR="009D03BB" w:rsidRPr="00D80D8C" w:rsidRDefault="009D03BB" w:rsidP="009D03BB">
      <w:pPr>
        <w:pStyle w:val="MainText"/>
        <w:numPr>
          <w:ilvl w:val="0"/>
          <w:numId w:val="6"/>
        </w:numPr>
        <w:rPr>
          <w:color w:val="363BFA"/>
          <w:lang w:val="en-GB"/>
        </w:rPr>
      </w:pPr>
      <w:r w:rsidRPr="00D80D8C">
        <w:rPr>
          <w:color w:val="363BFA"/>
          <w:lang w:val="en-GB"/>
        </w:rPr>
        <w:t>Is familiar with the principles of programmatic control, has a general idea of the nature of processes occurring in programs and can create simpler programs in Visual Basic for Applications (VBA).</w:t>
      </w:r>
    </w:p>
    <w:p w:rsidR="000F710D" w:rsidRPr="00D80D8C" w:rsidRDefault="000F710D" w:rsidP="000F710D">
      <w:pPr>
        <w:pStyle w:val="MainText"/>
        <w:numPr>
          <w:ilvl w:val="0"/>
          <w:numId w:val="6"/>
        </w:numPr>
        <w:rPr>
          <w:color w:val="363BFA"/>
          <w:lang w:val="en-GB"/>
        </w:rPr>
      </w:pPr>
      <w:r w:rsidRPr="00D80D8C">
        <w:rPr>
          <w:color w:val="363BFA"/>
          <w:lang w:val="en-GB"/>
        </w:rPr>
        <w:t>Acquires the foundations of problem analysis and system modelling.</w:t>
      </w:r>
    </w:p>
    <w:p w:rsidR="000F710D" w:rsidRPr="00D80D8C" w:rsidRDefault="000F710D" w:rsidP="000F710D">
      <w:pPr>
        <w:pStyle w:val="MainText"/>
        <w:numPr>
          <w:ilvl w:val="0"/>
          <w:numId w:val="6"/>
        </w:numPr>
        <w:rPr>
          <w:color w:val="363BFA"/>
          <w:lang w:val="en-GB"/>
        </w:rPr>
      </w:pPr>
      <w:r w:rsidRPr="00D80D8C">
        <w:rPr>
          <w:color w:val="363BFA"/>
          <w:lang w:val="en-GB"/>
        </w:rPr>
        <w:t xml:space="preserve">Can analyse relations between objects and provide rationale for the algorithms and methods applied. </w:t>
      </w:r>
    </w:p>
    <w:p w:rsidR="000F710D" w:rsidRPr="00D80D8C" w:rsidRDefault="000F710D" w:rsidP="000F710D">
      <w:pPr>
        <w:pStyle w:val="MainText"/>
        <w:numPr>
          <w:ilvl w:val="0"/>
          <w:numId w:val="6"/>
        </w:numPr>
        <w:rPr>
          <w:color w:val="363BFA"/>
          <w:lang w:val="en-GB"/>
        </w:rPr>
      </w:pPr>
      <w:r w:rsidRPr="00D80D8C">
        <w:rPr>
          <w:color w:val="363BFA"/>
          <w:lang w:val="en-GB"/>
        </w:rPr>
        <w:t>Is familiar with the nature of data and objects and can specify them and use them in programs.</w:t>
      </w:r>
    </w:p>
    <w:p w:rsidR="000F710D" w:rsidRPr="00D80D8C" w:rsidRDefault="000F710D" w:rsidP="000F710D">
      <w:pPr>
        <w:pStyle w:val="MainText"/>
        <w:numPr>
          <w:ilvl w:val="0"/>
          <w:numId w:val="6"/>
        </w:numPr>
        <w:rPr>
          <w:color w:val="363BFA"/>
          <w:lang w:val="en-GB"/>
        </w:rPr>
      </w:pPr>
      <w:r w:rsidRPr="00D80D8C">
        <w:rPr>
          <w:color w:val="363BFA"/>
          <w:lang w:val="en-GB"/>
        </w:rPr>
        <w:t>Is familiar with and can describe using VBA/Python and UML activity diagrams main activities occurring in programs and algorithms.</w:t>
      </w:r>
    </w:p>
    <w:p w:rsidR="000F710D" w:rsidRPr="00D80D8C" w:rsidRDefault="000F710D" w:rsidP="000F710D">
      <w:pPr>
        <w:pStyle w:val="MainText"/>
        <w:numPr>
          <w:ilvl w:val="0"/>
          <w:numId w:val="6"/>
        </w:numPr>
        <w:rPr>
          <w:color w:val="363BFA"/>
          <w:lang w:val="en-GB"/>
        </w:rPr>
      </w:pPr>
      <w:r w:rsidRPr="00D80D8C">
        <w:rPr>
          <w:color w:val="363BFA"/>
          <w:lang w:val="en-GB"/>
        </w:rPr>
        <w:t>Is familiar with the nature and main concepts of object-oriented programming.</w:t>
      </w:r>
    </w:p>
    <w:p w:rsidR="000F710D" w:rsidRPr="00D80D8C" w:rsidRDefault="000F710D" w:rsidP="000F710D">
      <w:pPr>
        <w:pStyle w:val="MainText"/>
        <w:numPr>
          <w:ilvl w:val="0"/>
          <w:numId w:val="6"/>
        </w:numPr>
        <w:rPr>
          <w:color w:val="363BFA"/>
          <w:lang w:val="en-GB"/>
        </w:rPr>
      </w:pPr>
      <w:r w:rsidRPr="00D80D8C">
        <w:rPr>
          <w:color w:val="363BFA"/>
          <w:lang w:val="en-GB"/>
        </w:rPr>
        <w:t>Can compose programs consisting of multiple procedures and organize data flow between them.</w:t>
      </w:r>
    </w:p>
    <w:p w:rsidR="000F710D" w:rsidRPr="00D80D8C" w:rsidRDefault="000F710D" w:rsidP="000F710D">
      <w:pPr>
        <w:pStyle w:val="MainText"/>
        <w:numPr>
          <w:ilvl w:val="0"/>
          <w:numId w:val="6"/>
        </w:numPr>
        <w:rPr>
          <w:color w:val="363BFA"/>
          <w:lang w:val="en-GB"/>
        </w:rPr>
      </w:pPr>
      <w:r w:rsidRPr="00D80D8C">
        <w:rPr>
          <w:color w:val="363BFA"/>
          <w:lang w:val="en-GB"/>
        </w:rPr>
        <w:t>Can use graphical objects in programs; develop scaled drawings and schemes, movements, and animation in VBA.</w:t>
      </w:r>
    </w:p>
    <w:p w:rsidR="007D1912" w:rsidRPr="00D80D8C" w:rsidRDefault="007D1912" w:rsidP="00143550">
      <w:pPr>
        <w:pStyle w:val="MainText"/>
        <w:rPr>
          <w:color w:val="363BFA"/>
          <w:lang w:val="en-GB"/>
        </w:rPr>
      </w:pPr>
      <w:r w:rsidRPr="00D80D8C">
        <w:rPr>
          <w:color w:val="363BFA"/>
          <w:lang w:val="en-GB"/>
        </w:rPr>
        <w:t xml:space="preserve">To reach these goals </w:t>
      </w:r>
      <w:r w:rsidR="00F13540" w:rsidRPr="00D80D8C">
        <w:rPr>
          <w:color w:val="363BFA"/>
          <w:lang w:val="en-GB"/>
        </w:rPr>
        <w:t>the authors</w:t>
      </w:r>
      <w:r w:rsidRPr="00D80D8C">
        <w:rPr>
          <w:color w:val="363BFA"/>
          <w:lang w:val="en-GB"/>
        </w:rPr>
        <w:t xml:space="preserve"> try to </w:t>
      </w:r>
      <w:r w:rsidR="00460973" w:rsidRPr="00D80D8C">
        <w:rPr>
          <w:color w:val="363BFA"/>
          <w:lang w:val="en-GB"/>
        </w:rPr>
        <w:t xml:space="preserve">use modern technics and </w:t>
      </w:r>
      <w:r w:rsidR="00934E1E" w:rsidRPr="00D80D8C">
        <w:rPr>
          <w:color w:val="363BFA"/>
          <w:lang w:val="en-GB"/>
        </w:rPr>
        <w:t>work out</w:t>
      </w:r>
      <w:r w:rsidRPr="00D80D8C">
        <w:rPr>
          <w:color w:val="363BFA"/>
          <w:lang w:val="en-GB"/>
        </w:rPr>
        <w:t xml:space="preserve"> a teaching model that </w:t>
      </w:r>
      <w:r w:rsidR="00460973" w:rsidRPr="00D80D8C">
        <w:rPr>
          <w:color w:val="363BFA"/>
          <w:lang w:val="en-GB"/>
        </w:rPr>
        <w:t xml:space="preserve">could help us to provide each </w:t>
      </w:r>
      <w:r w:rsidR="00A231B0" w:rsidRPr="00D80D8C">
        <w:rPr>
          <w:color w:val="363BFA"/>
          <w:lang w:val="en-GB"/>
        </w:rPr>
        <w:t>learner</w:t>
      </w:r>
      <w:r w:rsidR="00460973" w:rsidRPr="00D80D8C">
        <w:rPr>
          <w:color w:val="363BFA"/>
          <w:lang w:val="en-GB"/>
        </w:rPr>
        <w:t xml:space="preserve"> </w:t>
      </w:r>
      <w:r w:rsidR="00A231B0" w:rsidRPr="00D80D8C">
        <w:rPr>
          <w:color w:val="363BFA"/>
          <w:lang w:val="en-GB"/>
        </w:rPr>
        <w:t>an opportunity to participate in the learning process maximally effectively.</w:t>
      </w:r>
      <w:r w:rsidR="00460973" w:rsidRPr="00D80D8C">
        <w:rPr>
          <w:color w:val="363BFA"/>
          <w:lang w:val="en-GB"/>
        </w:rPr>
        <w:t xml:space="preserve"> </w:t>
      </w:r>
    </w:p>
    <w:p w:rsidR="008B1180" w:rsidRPr="00D80D8C" w:rsidRDefault="0066684A" w:rsidP="00904FE1">
      <w:pPr>
        <w:pStyle w:val="FirstOrderHeadings"/>
        <w:rPr>
          <w:lang w:val="en-GB"/>
        </w:rPr>
      </w:pPr>
      <w:r w:rsidRPr="00D80D8C">
        <w:rPr>
          <w:lang w:val="en-GB"/>
        </w:rPr>
        <w:t xml:space="preserve">The Course </w:t>
      </w:r>
      <w:r w:rsidR="00D276FF" w:rsidRPr="00D80D8C">
        <w:rPr>
          <w:lang w:val="en-GB"/>
        </w:rPr>
        <w:t>Evolution</w:t>
      </w:r>
    </w:p>
    <w:p w:rsidR="0022637C" w:rsidRPr="00D80D8C" w:rsidRDefault="00EF21E8" w:rsidP="00904FE1">
      <w:pPr>
        <w:pStyle w:val="SecondOrderHeadings"/>
        <w:rPr>
          <w:b w:val="0"/>
          <w:i/>
          <w:lang w:val="en-GB"/>
        </w:rPr>
      </w:pPr>
      <w:r w:rsidRPr="00D80D8C">
        <w:rPr>
          <w:b w:val="0"/>
          <w:i/>
          <w:lang w:val="en-GB"/>
        </w:rPr>
        <w:t xml:space="preserve">3.1 </w:t>
      </w:r>
      <w:r w:rsidR="0022637C" w:rsidRPr="00D80D8C">
        <w:rPr>
          <w:b w:val="0"/>
          <w:i/>
          <w:lang w:val="en-GB"/>
        </w:rPr>
        <w:t>The Background</w:t>
      </w:r>
    </w:p>
    <w:p w:rsidR="00EE5F34" w:rsidRPr="00D80D8C" w:rsidRDefault="00BE150B" w:rsidP="00ED42A0">
      <w:pPr>
        <w:pStyle w:val="MainText"/>
        <w:ind w:firstLine="0"/>
        <w:rPr>
          <w:lang w:val="en-GB"/>
        </w:rPr>
      </w:pPr>
      <w:r w:rsidRPr="00D80D8C">
        <w:rPr>
          <w:lang w:val="en-GB"/>
        </w:rPr>
        <w:t>Unfortunately,</w:t>
      </w:r>
      <w:r w:rsidR="00B674C2" w:rsidRPr="00D80D8C">
        <w:rPr>
          <w:lang w:val="en-GB"/>
        </w:rPr>
        <w:t xml:space="preserve"> </w:t>
      </w:r>
      <w:r w:rsidR="00EE5F34" w:rsidRPr="00D80D8C">
        <w:rPr>
          <w:lang w:val="en-GB"/>
        </w:rPr>
        <w:t xml:space="preserve">teachers cannot provide all </w:t>
      </w:r>
      <w:r w:rsidR="00CB3DBD" w:rsidRPr="00D80D8C">
        <w:rPr>
          <w:lang w:val="en-GB"/>
        </w:rPr>
        <w:t>learners</w:t>
      </w:r>
      <w:r w:rsidR="00EE5F34" w:rsidRPr="00D80D8C">
        <w:rPr>
          <w:lang w:val="en-GB"/>
        </w:rPr>
        <w:t xml:space="preserve"> with one-to-one tutoring at all educational institution</w:t>
      </w:r>
      <w:r w:rsidR="00B67AD6" w:rsidRPr="00D80D8C">
        <w:rPr>
          <w:lang w:val="en-GB"/>
        </w:rPr>
        <w:t>s</w:t>
      </w:r>
      <w:r w:rsidR="00EE5F34" w:rsidRPr="00D80D8C">
        <w:rPr>
          <w:lang w:val="en-GB"/>
        </w:rPr>
        <w:t xml:space="preserve">. However, this fact </w:t>
      </w:r>
      <w:r w:rsidR="00CB3DBD" w:rsidRPr="00D80D8C">
        <w:rPr>
          <w:lang w:val="en-GB"/>
        </w:rPr>
        <w:t>ha</w:t>
      </w:r>
      <w:r w:rsidR="0080530D" w:rsidRPr="00D80D8C">
        <w:rPr>
          <w:lang w:val="en-GB"/>
        </w:rPr>
        <w:t>s</w:t>
      </w:r>
      <w:r w:rsidR="00EE5F34" w:rsidRPr="00D80D8C">
        <w:rPr>
          <w:lang w:val="en-GB"/>
        </w:rPr>
        <w:t xml:space="preserve"> not affect</w:t>
      </w:r>
      <w:r w:rsidR="00B67AD6" w:rsidRPr="00D80D8C">
        <w:rPr>
          <w:lang w:val="en-GB"/>
        </w:rPr>
        <w:t>ed</w:t>
      </w:r>
      <w:r w:rsidR="00EE5F34" w:rsidRPr="00D80D8C">
        <w:rPr>
          <w:lang w:val="en-GB"/>
        </w:rPr>
        <w:t xml:space="preserve"> the main </w:t>
      </w:r>
      <w:r w:rsidR="00CB3DBD" w:rsidRPr="00D80D8C">
        <w:rPr>
          <w:lang w:val="en-GB"/>
        </w:rPr>
        <w:t>aim of the educational process</w:t>
      </w:r>
      <w:r w:rsidR="00EE5F34" w:rsidRPr="00D80D8C">
        <w:rPr>
          <w:lang w:val="en-GB"/>
        </w:rPr>
        <w:t xml:space="preserve"> </w:t>
      </w:r>
      <w:r w:rsidR="00592BCE" w:rsidRPr="00D80D8C">
        <w:rPr>
          <w:lang w:val="en-GB"/>
        </w:rPr>
        <w:t>–</w:t>
      </w:r>
      <w:r w:rsidR="00EE5F34" w:rsidRPr="00D80D8C">
        <w:rPr>
          <w:lang w:val="en-GB"/>
        </w:rPr>
        <w:t xml:space="preserve"> to </w:t>
      </w:r>
      <w:r w:rsidRPr="00D80D8C">
        <w:rPr>
          <w:lang w:val="en-GB"/>
        </w:rPr>
        <w:t>guarantee</w:t>
      </w:r>
      <w:r w:rsidR="00EE5F34" w:rsidRPr="00D80D8C">
        <w:rPr>
          <w:lang w:val="en-GB"/>
        </w:rPr>
        <w:t xml:space="preserve"> high-quality knowledge</w:t>
      </w:r>
      <w:r w:rsidRPr="00D80D8C">
        <w:rPr>
          <w:lang w:val="en-GB"/>
        </w:rPr>
        <w:t xml:space="preserve"> and</w:t>
      </w:r>
      <w:r w:rsidR="00EF21E8" w:rsidRPr="00D80D8C">
        <w:rPr>
          <w:lang w:val="en-GB"/>
        </w:rPr>
        <w:t xml:space="preserve"> modern</w:t>
      </w:r>
      <w:r w:rsidRPr="00D80D8C">
        <w:rPr>
          <w:lang w:val="en-GB"/>
        </w:rPr>
        <w:t xml:space="preserve"> skills</w:t>
      </w:r>
      <w:r w:rsidR="00592BCE" w:rsidRPr="00D80D8C">
        <w:rPr>
          <w:lang w:val="en-GB"/>
        </w:rPr>
        <w:t xml:space="preserve">. During </w:t>
      </w:r>
      <w:r w:rsidR="00FE4AD0" w:rsidRPr="00D80D8C">
        <w:rPr>
          <w:lang w:val="en-GB"/>
        </w:rPr>
        <w:t>the</w:t>
      </w:r>
      <w:r w:rsidR="00EE5F34" w:rsidRPr="00D80D8C">
        <w:rPr>
          <w:lang w:val="en-GB"/>
        </w:rPr>
        <w:t xml:space="preserve"> experiments with </w:t>
      </w:r>
      <w:r w:rsidR="003D5493" w:rsidRPr="00D80D8C">
        <w:rPr>
          <w:lang w:val="en-GB"/>
        </w:rPr>
        <w:t xml:space="preserve">our </w:t>
      </w:r>
      <w:r w:rsidR="00EE5F34" w:rsidRPr="00D80D8C">
        <w:rPr>
          <w:lang w:val="en-GB"/>
        </w:rPr>
        <w:t xml:space="preserve">course </w:t>
      </w:r>
      <w:r w:rsidR="00EF21E8" w:rsidRPr="00D80D8C">
        <w:rPr>
          <w:lang w:val="en-GB"/>
        </w:rPr>
        <w:t>structure and content</w:t>
      </w:r>
      <w:r w:rsidR="00EE5F34" w:rsidRPr="00D80D8C">
        <w:rPr>
          <w:lang w:val="en-GB"/>
        </w:rPr>
        <w:t xml:space="preserve">, we considered the differences in students’ </w:t>
      </w:r>
      <w:r w:rsidR="00EF21E8" w:rsidRPr="00D80D8C">
        <w:rPr>
          <w:lang w:val="en-GB"/>
        </w:rPr>
        <w:t>characteristics</w:t>
      </w:r>
      <w:r w:rsidR="00EE5F34" w:rsidRPr="00D80D8C">
        <w:rPr>
          <w:lang w:val="en-GB"/>
        </w:rPr>
        <w:t>, especially their</w:t>
      </w:r>
      <w:r w:rsidR="00EF21E8" w:rsidRPr="00D80D8C">
        <w:rPr>
          <w:lang w:val="en-GB"/>
        </w:rPr>
        <w:t xml:space="preserve"> background (the faculty and the level of prior knowledge) and</w:t>
      </w:r>
      <w:r w:rsidR="00EE5F34" w:rsidRPr="00D80D8C">
        <w:rPr>
          <w:lang w:val="en-GB"/>
        </w:rPr>
        <w:t xml:space="preserve"> </w:t>
      </w:r>
      <w:r w:rsidR="00B67AD6" w:rsidRPr="00D80D8C">
        <w:rPr>
          <w:lang w:val="en-GB"/>
        </w:rPr>
        <w:t xml:space="preserve">their preferred </w:t>
      </w:r>
      <w:r w:rsidR="00EE5F34" w:rsidRPr="00D80D8C">
        <w:rPr>
          <w:lang w:val="en-GB"/>
        </w:rPr>
        <w:t>learn</w:t>
      </w:r>
      <w:r w:rsidR="003748A6" w:rsidRPr="00D80D8C">
        <w:rPr>
          <w:lang w:val="en-GB"/>
        </w:rPr>
        <w:t>ing styles.</w:t>
      </w:r>
    </w:p>
    <w:p w:rsidR="003748A6" w:rsidRPr="00D80D8C" w:rsidRDefault="00EE5F34" w:rsidP="00FE4AD0">
      <w:pPr>
        <w:pStyle w:val="MainText"/>
        <w:rPr>
          <w:lang w:val="en-GB"/>
        </w:rPr>
      </w:pPr>
      <w:r w:rsidRPr="00D80D8C">
        <w:rPr>
          <w:lang w:val="en-GB"/>
        </w:rPr>
        <w:t>Since 2010</w:t>
      </w:r>
      <w:r w:rsidR="00B67AD6" w:rsidRPr="00D80D8C">
        <w:rPr>
          <w:lang w:val="en-GB"/>
        </w:rPr>
        <w:t>, a</w:t>
      </w:r>
      <w:r w:rsidRPr="00D80D8C">
        <w:rPr>
          <w:lang w:val="en-GB"/>
        </w:rPr>
        <w:t xml:space="preserve"> group of lecturers</w:t>
      </w:r>
      <w:r w:rsidR="000C604F" w:rsidRPr="00D80D8C">
        <w:rPr>
          <w:lang w:val="en-GB"/>
        </w:rPr>
        <w:t xml:space="preserve"> </w:t>
      </w:r>
      <w:r w:rsidR="000C604F" w:rsidRPr="00D80D8C">
        <w:rPr>
          <w:color w:val="363BFA"/>
          <w:lang w:val="en-GB"/>
        </w:rPr>
        <w:t>from Tallinn University of Technology</w:t>
      </w:r>
      <w:r w:rsidRPr="00D80D8C">
        <w:rPr>
          <w:color w:val="363BFA"/>
          <w:lang w:val="en-GB"/>
        </w:rPr>
        <w:t xml:space="preserve"> </w:t>
      </w:r>
      <w:r w:rsidR="00A277AC" w:rsidRPr="00D80D8C">
        <w:rPr>
          <w:lang w:val="en-GB"/>
        </w:rPr>
        <w:t xml:space="preserve">started </w:t>
      </w:r>
      <w:r w:rsidRPr="00D80D8C">
        <w:rPr>
          <w:lang w:val="en-GB"/>
        </w:rPr>
        <w:t>appl</w:t>
      </w:r>
      <w:r w:rsidR="00A277AC" w:rsidRPr="00D80D8C">
        <w:rPr>
          <w:lang w:val="en-GB"/>
        </w:rPr>
        <w:t>y</w:t>
      </w:r>
      <w:r w:rsidR="00F65C25" w:rsidRPr="00D80D8C">
        <w:rPr>
          <w:lang w:val="en-GB"/>
        </w:rPr>
        <w:t>ing</w:t>
      </w:r>
      <w:r w:rsidRPr="00D80D8C">
        <w:rPr>
          <w:lang w:val="en-GB"/>
        </w:rPr>
        <w:t xml:space="preserve"> a new approach to </w:t>
      </w:r>
      <w:r w:rsidR="00B67AD6" w:rsidRPr="00D80D8C">
        <w:rPr>
          <w:lang w:val="en-GB"/>
        </w:rPr>
        <w:t xml:space="preserve">the </w:t>
      </w:r>
      <w:r w:rsidR="00EF21E8" w:rsidRPr="00D80D8C">
        <w:rPr>
          <w:lang w:val="en-GB"/>
        </w:rPr>
        <w:t xml:space="preserve">design </w:t>
      </w:r>
      <w:r w:rsidR="00B67AD6" w:rsidRPr="00D80D8C">
        <w:rPr>
          <w:lang w:val="en-GB"/>
        </w:rPr>
        <w:t xml:space="preserve">of </w:t>
      </w:r>
      <w:r w:rsidR="00EF21E8" w:rsidRPr="00D80D8C">
        <w:rPr>
          <w:lang w:val="en-GB"/>
        </w:rPr>
        <w:t xml:space="preserve">the </w:t>
      </w:r>
      <w:r w:rsidRPr="00D80D8C">
        <w:rPr>
          <w:lang w:val="en-GB"/>
        </w:rPr>
        <w:t>computer science</w:t>
      </w:r>
      <w:r w:rsidR="003748A6" w:rsidRPr="00D80D8C">
        <w:rPr>
          <w:lang w:val="en-GB"/>
        </w:rPr>
        <w:t xml:space="preserve"> </w:t>
      </w:r>
      <w:r w:rsidRPr="00D80D8C">
        <w:rPr>
          <w:lang w:val="en-GB"/>
        </w:rPr>
        <w:t xml:space="preserve">courses. </w:t>
      </w:r>
      <w:r w:rsidR="003748A6" w:rsidRPr="00D80D8C">
        <w:rPr>
          <w:lang w:val="en-GB"/>
        </w:rPr>
        <w:t xml:space="preserve">Year by year this approach </w:t>
      </w:r>
      <w:r w:rsidR="00B67AD6" w:rsidRPr="00D80D8C">
        <w:rPr>
          <w:lang w:val="en-GB"/>
        </w:rPr>
        <w:t xml:space="preserve">has </w:t>
      </w:r>
      <w:r w:rsidR="003748A6" w:rsidRPr="00D80D8C">
        <w:rPr>
          <w:lang w:val="en-GB"/>
        </w:rPr>
        <w:t>bec</w:t>
      </w:r>
      <w:r w:rsidR="00B67AD6" w:rsidRPr="00D80D8C">
        <w:rPr>
          <w:lang w:val="en-GB"/>
        </w:rPr>
        <w:t>o</w:t>
      </w:r>
      <w:r w:rsidR="003748A6" w:rsidRPr="00D80D8C">
        <w:rPr>
          <w:lang w:val="en-GB"/>
        </w:rPr>
        <w:t>me more flexible and adaptive</w:t>
      </w:r>
      <w:r w:rsidR="00FE4AD0" w:rsidRPr="00D80D8C">
        <w:rPr>
          <w:lang w:val="en-GB"/>
        </w:rPr>
        <w:t xml:space="preserve"> to </w:t>
      </w:r>
      <w:r w:rsidR="00592BCE" w:rsidRPr="00D80D8C">
        <w:rPr>
          <w:lang w:val="en-GB"/>
        </w:rPr>
        <w:t>the nature of every student</w:t>
      </w:r>
      <w:r w:rsidR="003748A6" w:rsidRPr="00D80D8C">
        <w:rPr>
          <w:lang w:val="en-GB"/>
        </w:rPr>
        <w:t>.</w:t>
      </w:r>
    </w:p>
    <w:p w:rsidR="00792C27" w:rsidRPr="00D80D8C" w:rsidRDefault="00592BCE" w:rsidP="00EE5F34">
      <w:pPr>
        <w:pStyle w:val="MainText"/>
        <w:rPr>
          <w:lang w:val="en-GB"/>
        </w:rPr>
      </w:pPr>
      <w:r w:rsidRPr="00D80D8C">
        <w:rPr>
          <w:lang w:val="en-GB"/>
        </w:rPr>
        <w:t>At</w:t>
      </w:r>
      <w:r w:rsidR="003748A6" w:rsidRPr="00D80D8C">
        <w:rPr>
          <w:lang w:val="en-GB"/>
        </w:rPr>
        <w:t xml:space="preserve"> the beginning</w:t>
      </w:r>
      <w:r w:rsidR="00B67AD6" w:rsidRPr="00D80D8C">
        <w:rPr>
          <w:lang w:val="en-GB"/>
        </w:rPr>
        <w:t>,</w:t>
      </w:r>
      <w:r w:rsidR="003748A6" w:rsidRPr="00D80D8C">
        <w:rPr>
          <w:lang w:val="en-GB"/>
        </w:rPr>
        <w:t xml:space="preserve"> </w:t>
      </w:r>
      <w:r w:rsidR="00792C27" w:rsidRPr="00D80D8C">
        <w:rPr>
          <w:lang w:val="en-GB"/>
        </w:rPr>
        <w:t xml:space="preserve">we randomly divide </w:t>
      </w:r>
      <w:r w:rsidR="003748A6" w:rsidRPr="00D80D8C">
        <w:rPr>
          <w:lang w:val="en-GB"/>
        </w:rPr>
        <w:t xml:space="preserve">all </w:t>
      </w:r>
      <w:r w:rsidR="00B67AD6" w:rsidRPr="00D80D8C">
        <w:rPr>
          <w:lang w:val="en-GB"/>
        </w:rPr>
        <w:t xml:space="preserve">the </w:t>
      </w:r>
      <w:r w:rsidR="003748A6" w:rsidRPr="00D80D8C">
        <w:rPr>
          <w:lang w:val="en-GB"/>
        </w:rPr>
        <w:t>studen</w:t>
      </w:r>
      <w:r w:rsidR="00EE5F34" w:rsidRPr="00D80D8C">
        <w:rPr>
          <w:lang w:val="en-GB"/>
        </w:rPr>
        <w:t>ts</w:t>
      </w:r>
      <w:r w:rsidR="003748A6" w:rsidRPr="00D80D8C">
        <w:rPr>
          <w:lang w:val="en-GB"/>
        </w:rPr>
        <w:t xml:space="preserve"> </w:t>
      </w:r>
      <w:r w:rsidR="00EE5F34" w:rsidRPr="00D80D8C">
        <w:rPr>
          <w:lang w:val="en-GB"/>
        </w:rPr>
        <w:t>into equal reference and test groups</w:t>
      </w:r>
      <w:r w:rsidR="003748A6" w:rsidRPr="00D80D8C">
        <w:rPr>
          <w:lang w:val="en-GB"/>
        </w:rPr>
        <w:t xml:space="preserve">. </w:t>
      </w:r>
      <w:r w:rsidR="00792C27" w:rsidRPr="00D80D8C">
        <w:rPr>
          <w:lang w:val="en-GB"/>
        </w:rPr>
        <w:t xml:space="preserve">The division is not linked to the students’ specialization. </w:t>
      </w:r>
      <w:r w:rsidR="004C18D3" w:rsidRPr="00D80D8C">
        <w:rPr>
          <w:lang w:val="en-GB"/>
        </w:rPr>
        <w:t xml:space="preserve">The average number of </w:t>
      </w:r>
      <w:r w:rsidRPr="00D80D8C">
        <w:rPr>
          <w:lang w:val="en-GB"/>
        </w:rPr>
        <w:t>members</w:t>
      </w:r>
      <w:r w:rsidR="004C18D3" w:rsidRPr="00D80D8C">
        <w:rPr>
          <w:lang w:val="en-GB"/>
        </w:rPr>
        <w:t xml:space="preserve"> in each group</w:t>
      </w:r>
      <w:r w:rsidR="00792C27" w:rsidRPr="00D80D8C">
        <w:rPr>
          <w:lang w:val="en-GB"/>
        </w:rPr>
        <w:t xml:space="preserve"> is</w:t>
      </w:r>
      <w:r w:rsidR="004C18D3" w:rsidRPr="00D80D8C">
        <w:rPr>
          <w:lang w:val="en-GB"/>
        </w:rPr>
        <w:t xml:space="preserve"> about 100</w:t>
      </w:r>
      <w:r w:rsidR="00792C27" w:rsidRPr="00D80D8C">
        <w:rPr>
          <w:lang w:val="en-GB"/>
        </w:rPr>
        <w:t>-150; it varies depending on the general number of students</w:t>
      </w:r>
      <w:r w:rsidR="00934E1E" w:rsidRPr="00D80D8C">
        <w:rPr>
          <w:lang w:val="en-GB"/>
        </w:rPr>
        <w:t xml:space="preserve"> </w:t>
      </w:r>
      <w:r w:rsidR="00934E1E" w:rsidRPr="00D80D8C">
        <w:rPr>
          <w:color w:val="363BFA"/>
          <w:lang w:val="en-GB"/>
        </w:rPr>
        <w:t xml:space="preserve">at </w:t>
      </w:r>
      <w:r w:rsidR="00F13540" w:rsidRPr="00D80D8C">
        <w:rPr>
          <w:color w:val="363BFA"/>
          <w:lang w:val="en-GB"/>
        </w:rPr>
        <w:t xml:space="preserve">the </w:t>
      </w:r>
      <w:r w:rsidR="00934E1E" w:rsidRPr="00D80D8C">
        <w:rPr>
          <w:color w:val="363BFA"/>
          <w:lang w:val="en-GB"/>
        </w:rPr>
        <w:t>university</w:t>
      </w:r>
      <w:r w:rsidR="004C18D3" w:rsidRPr="00D80D8C">
        <w:rPr>
          <w:lang w:val="en-GB"/>
        </w:rPr>
        <w:t>.</w:t>
      </w:r>
      <w:r w:rsidR="00792C27" w:rsidRPr="00D80D8C">
        <w:rPr>
          <w:lang w:val="en-GB"/>
        </w:rPr>
        <w:t xml:space="preserve"> It should be noted that students are not aware of the research. The reference group </w:t>
      </w:r>
      <w:r w:rsidR="00F65C25" w:rsidRPr="00D80D8C">
        <w:rPr>
          <w:lang w:val="en-GB"/>
        </w:rPr>
        <w:t>i</w:t>
      </w:r>
      <w:r w:rsidRPr="00D80D8C">
        <w:rPr>
          <w:lang w:val="en-GB"/>
        </w:rPr>
        <w:t>s</w:t>
      </w:r>
      <w:r w:rsidR="00792C27" w:rsidRPr="00D80D8C">
        <w:rPr>
          <w:lang w:val="en-GB"/>
        </w:rPr>
        <w:t xml:space="preserve"> taught using the same course materials but these students </w:t>
      </w:r>
      <w:r w:rsidR="00F65C25" w:rsidRPr="00D80D8C">
        <w:rPr>
          <w:lang w:val="en-GB"/>
        </w:rPr>
        <w:t>are</w:t>
      </w:r>
      <w:r w:rsidR="00792C27" w:rsidRPr="00D80D8C">
        <w:rPr>
          <w:lang w:val="en-GB"/>
        </w:rPr>
        <w:t xml:space="preserve"> not </w:t>
      </w:r>
      <w:r w:rsidR="002C642B" w:rsidRPr="00D80D8C">
        <w:rPr>
          <w:lang w:val="en-GB"/>
        </w:rPr>
        <w:t>supported</w:t>
      </w:r>
      <w:r w:rsidR="00792C27" w:rsidRPr="00D80D8C">
        <w:rPr>
          <w:lang w:val="en-GB"/>
        </w:rPr>
        <w:t xml:space="preserve"> with any additional system</w:t>
      </w:r>
      <w:r w:rsidR="00B67AD6" w:rsidRPr="00D80D8C">
        <w:rPr>
          <w:lang w:val="en-GB"/>
        </w:rPr>
        <w:t>s</w:t>
      </w:r>
      <w:r w:rsidR="00792C27" w:rsidRPr="00D80D8C">
        <w:rPr>
          <w:lang w:val="en-GB"/>
        </w:rPr>
        <w:t xml:space="preserve">. The students of the test group </w:t>
      </w:r>
      <w:r w:rsidR="00F65C25" w:rsidRPr="00D80D8C">
        <w:rPr>
          <w:lang w:val="en-GB"/>
        </w:rPr>
        <w:t>are</w:t>
      </w:r>
      <w:r w:rsidR="00792C27" w:rsidRPr="00D80D8C">
        <w:rPr>
          <w:lang w:val="en-GB"/>
        </w:rPr>
        <w:t xml:space="preserve"> directed in choosing their </w:t>
      </w:r>
      <w:r w:rsidR="002C642B" w:rsidRPr="00D80D8C">
        <w:rPr>
          <w:lang w:val="en-GB"/>
        </w:rPr>
        <w:t>e-</w:t>
      </w:r>
      <w:r w:rsidR="00792C27" w:rsidRPr="00D80D8C">
        <w:rPr>
          <w:lang w:val="en-GB"/>
        </w:rPr>
        <w:t xml:space="preserve">learning materials based on the data obtained through the tests in </w:t>
      </w:r>
      <w:r w:rsidR="00B67AD6" w:rsidRPr="00D80D8C">
        <w:rPr>
          <w:lang w:val="en-GB"/>
        </w:rPr>
        <w:t xml:space="preserve">the </w:t>
      </w:r>
      <w:r w:rsidR="00792C27" w:rsidRPr="00D80D8C">
        <w:rPr>
          <w:lang w:val="en-GB"/>
        </w:rPr>
        <w:t>e-environment.</w:t>
      </w:r>
    </w:p>
    <w:p w:rsidR="00EE5F34" w:rsidRPr="00D80D8C" w:rsidRDefault="003748A6" w:rsidP="00EE5F34">
      <w:pPr>
        <w:pStyle w:val="MainText"/>
        <w:rPr>
          <w:lang w:val="en-GB"/>
        </w:rPr>
      </w:pPr>
      <w:r w:rsidRPr="00D80D8C">
        <w:rPr>
          <w:lang w:val="en-GB"/>
        </w:rPr>
        <w:t xml:space="preserve">Our </w:t>
      </w:r>
      <w:r w:rsidR="00592BCE" w:rsidRPr="00D80D8C">
        <w:rPr>
          <w:lang w:val="en-GB"/>
        </w:rPr>
        <w:t>intention</w:t>
      </w:r>
      <w:r w:rsidRPr="00D80D8C">
        <w:rPr>
          <w:lang w:val="en-GB"/>
        </w:rPr>
        <w:t xml:space="preserve"> </w:t>
      </w:r>
      <w:r w:rsidR="002C642B" w:rsidRPr="00D80D8C">
        <w:rPr>
          <w:lang w:val="en-GB"/>
        </w:rPr>
        <w:t xml:space="preserve">here </w:t>
      </w:r>
      <w:r w:rsidR="004C18D3" w:rsidRPr="00D80D8C">
        <w:rPr>
          <w:lang w:val="en-GB"/>
        </w:rPr>
        <w:t>is</w:t>
      </w:r>
      <w:r w:rsidRPr="00D80D8C">
        <w:rPr>
          <w:lang w:val="en-GB"/>
        </w:rPr>
        <w:t xml:space="preserve"> </w:t>
      </w:r>
      <w:r w:rsidR="00EE5F34" w:rsidRPr="00D80D8C">
        <w:rPr>
          <w:lang w:val="en-GB"/>
        </w:rPr>
        <w:t>to compare the results of these two groups</w:t>
      </w:r>
      <w:r w:rsidRPr="00D80D8C">
        <w:rPr>
          <w:lang w:val="en-GB"/>
        </w:rPr>
        <w:t xml:space="preserve"> </w:t>
      </w:r>
      <w:r w:rsidR="00792C27" w:rsidRPr="00D80D8C">
        <w:rPr>
          <w:lang w:val="en-GB"/>
        </w:rPr>
        <w:t>at</w:t>
      </w:r>
      <w:r w:rsidRPr="00D80D8C">
        <w:rPr>
          <w:lang w:val="en-GB"/>
        </w:rPr>
        <w:t xml:space="preserve"> the beginning and</w:t>
      </w:r>
      <w:r w:rsidR="00792C27" w:rsidRPr="00D80D8C">
        <w:rPr>
          <w:lang w:val="en-GB"/>
        </w:rPr>
        <w:t xml:space="preserve"> at</w:t>
      </w:r>
      <w:r w:rsidRPr="00D80D8C">
        <w:rPr>
          <w:lang w:val="en-GB"/>
        </w:rPr>
        <w:t xml:space="preserve"> the end of the course</w:t>
      </w:r>
      <w:r w:rsidR="00592BCE" w:rsidRPr="00D80D8C">
        <w:rPr>
          <w:lang w:val="en-GB"/>
        </w:rPr>
        <w:t>.</w:t>
      </w:r>
    </w:p>
    <w:p w:rsidR="002823A0" w:rsidRPr="00D80D8C" w:rsidRDefault="00C6372B" w:rsidP="00792C27">
      <w:pPr>
        <w:pStyle w:val="MainText"/>
        <w:rPr>
          <w:color w:val="363BFA"/>
          <w:lang w:val="en-GB"/>
        </w:rPr>
      </w:pPr>
      <w:r w:rsidRPr="00D80D8C">
        <w:rPr>
          <w:lang w:val="en-GB"/>
        </w:rPr>
        <w:t xml:space="preserve">At the beginning of </w:t>
      </w:r>
      <w:r w:rsidR="00C059D2" w:rsidRPr="00D80D8C">
        <w:rPr>
          <w:lang w:val="en-GB"/>
        </w:rPr>
        <w:t>the course</w:t>
      </w:r>
      <w:r w:rsidRPr="00D80D8C">
        <w:rPr>
          <w:lang w:val="en-GB"/>
        </w:rPr>
        <w:t xml:space="preserve"> </w:t>
      </w:r>
      <w:r w:rsidR="00B67AD6" w:rsidRPr="00D80D8C">
        <w:rPr>
          <w:lang w:val="en-GB"/>
        </w:rPr>
        <w:t xml:space="preserve">the </w:t>
      </w:r>
      <w:r w:rsidRPr="00D80D8C">
        <w:rPr>
          <w:lang w:val="en-GB"/>
        </w:rPr>
        <w:t>students are tested</w:t>
      </w:r>
      <w:r w:rsidR="00863FB8" w:rsidRPr="00D80D8C">
        <w:rPr>
          <w:lang w:val="en-GB"/>
        </w:rPr>
        <w:t xml:space="preserve"> to </w:t>
      </w:r>
      <w:r w:rsidR="00B67AD6" w:rsidRPr="00D80D8C">
        <w:rPr>
          <w:lang w:val="en-GB"/>
        </w:rPr>
        <w:t>find out</w:t>
      </w:r>
      <w:r w:rsidR="00863FB8" w:rsidRPr="00D80D8C">
        <w:rPr>
          <w:lang w:val="en-GB"/>
        </w:rPr>
        <w:t xml:space="preserve"> their level of knowledge</w:t>
      </w:r>
      <w:r w:rsidR="000D4DD5" w:rsidRPr="00D80D8C">
        <w:rPr>
          <w:lang w:val="en-GB"/>
        </w:rPr>
        <w:t xml:space="preserve"> in </w:t>
      </w:r>
      <w:r w:rsidR="00B67AD6" w:rsidRPr="00D80D8C">
        <w:rPr>
          <w:lang w:val="en-GB"/>
        </w:rPr>
        <w:t xml:space="preserve">the </w:t>
      </w:r>
      <w:r w:rsidR="000D4DD5" w:rsidRPr="00D80D8C">
        <w:rPr>
          <w:lang w:val="en-GB"/>
        </w:rPr>
        <w:t>Informatics subject</w:t>
      </w:r>
      <w:r w:rsidR="00863FB8" w:rsidRPr="00D80D8C">
        <w:rPr>
          <w:lang w:val="en-GB"/>
        </w:rPr>
        <w:t xml:space="preserve">. </w:t>
      </w:r>
      <w:r w:rsidR="00B67AD6" w:rsidRPr="00D80D8C">
        <w:rPr>
          <w:lang w:val="en-GB"/>
        </w:rPr>
        <w:t>E</w:t>
      </w:r>
      <w:r w:rsidR="00863FB8" w:rsidRPr="00D80D8C">
        <w:rPr>
          <w:lang w:val="en-GB"/>
        </w:rPr>
        <w:t xml:space="preserve">xperience </w:t>
      </w:r>
      <w:r w:rsidR="00B67AD6" w:rsidRPr="00D80D8C">
        <w:rPr>
          <w:lang w:val="en-GB"/>
        </w:rPr>
        <w:t xml:space="preserve">has </w:t>
      </w:r>
      <w:r w:rsidR="00863FB8" w:rsidRPr="00D80D8C">
        <w:rPr>
          <w:lang w:val="en-GB"/>
        </w:rPr>
        <w:t>show</w:t>
      </w:r>
      <w:r w:rsidR="00B67AD6" w:rsidRPr="00D80D8C">
        <w:rPr>
          <w:lang w:val="en-GB"/>
        </w:rPr>
        <w:t>n</w:t>
      </w:r>
      <w:r w:rsidR="00863FB8" w:rsidRPr="00D80D8C">
        <w:rPr>
          <w:lang w:val="en-GB"/>
        </w:rPr>
        <w:t xml:space="preserve"> </w:t>
      </w:r>
      <w:r w:rsidR="00592BCE" w:rsidRPr="00D80D8C">
        <w:rPr>
          <w:lang w:val="en-GB"/>
        </w:rPr>
        <w:t xml:space="preserve">that </w:t>
      </w:r>
      <w:r w:rsidR="00B67AD6" w:rsidRPr="00D80D8C">
        <w:rPr>
          <w:lang w:val="en-GB"/>
        </w:rPr>
        <w:t>such</w:t>
      </w:r>
      <w:r w:rsidR="00863FB8" w:rsidRPr="00D80D8C">
        <w:rPr>
          <w:lang w:val="en-GB"/>
        </w:rPr>
        <w:t xml:space="preserve"> testing is necessary for the development</w:t>
      </w:r>
      <w:r w:rsidR="00597119" w:rsidRPr="00D80D8C">
        <w:rPr>
          <w:lang w:val="en-GB"/>
        </w:rPr>
        <w:t xml:space="preserve"> </w:t>
      </w:r>
      <w:r w:rsidR="000D4DD5" w:rsidRPr="00D80D8C">
        <w:rPr>
          <w:lang w:val="en-GB"/>
        </w:rPr>
        <w:t>of the course content</w:t>
      </w:r>
      <w:r w:rsidR="00BD07F1" w:rsidRPr="00D80D8C">
        <w:rPr>
          <w:lang w:val="en-GB"/>
        </w:rPr>
        <w:t xml:space="preserve">. The purpose is to </w:t>
      </w:r>
      <w:r w:rsidR="00B67AD6" w:rsidRPr="00D80D8C">
        <w:rPr>
          <w:lang w:val="en-GB"/>
        </w:rPr>
        <w:t>keep track with new</w:t>
      </w:r>
      <w:r w:rsidR="000D4DD5" w:rsidRPr="00D80D8C">
        <w:rPr>
          <w:lang w:val="en-GB"/>
        </w:rPr>
        <w:t xml:space="preserve"> times and main trends</w:t>
      </w:r>
      <w:r w:rsidR="00BD07F1" w:rsidRPr="00D80D8C">
        <w:rPr>
          <w:lang w:val="en-GB"/>
        </w:rPr>
        <w:t>, as the</w:t>
      </w:r>
      <w:r w:rsidR="00597119" w:rsidRPr="00D80D8C">
        <w:rPr>
          <w:lang w:val="en-GB"/>
        </w:rPr>
        <w:t xml:space="preserve"> c</w:t>
      </w:r>
      <w:r w:rsidR="006611E5" w:rsidRPr="00D80D8C">
        <w:rPr>
          <w:lang w:val="en-GB"/>
        </w:rPr>
        <w:t>omput</w:t>
      </w:r>
      <w:r w:rsidR="00BD07F1" w:rsidRPr="00D80D8C">
        <w:rPr>
          <w:lang w:val="en-GB"/>
        </w:rPr>
        <w:t>er science</w:t>
      </w:r>
      <w:r w:rsidR="006611E5" w:rsidRPr="00D80D8C">
        <w:rPr>
          <w:lang w:val="en-GB"/>
        </w:rPr>
        <w:t xml:space="preserve"> is one of the fastest-developing sciences </w:t>
      </w:r>
      <w:r w:rsidR="00C51E87" w:rsidRPr="00D80D8C">
        <w:rPr>
          <w:noProof/>
          <w:lang w:val="en-GB"/>
        </w:rPr>
        <w:t>(College Board, 2015)</w:t>
      </w:r>
      <w:r w:rsidR="00C51E87" w:rsidRPr="00D80D8C">
        <w:rPr>
          <w:lang w:val="en-GB"/>
        </w:rPr>
        <w:t xml:space="preserve">, </w:t>
      </w:r>
      <w:r w:rsidR="00C51E87" w:rsidRPr="00D80D8C">
        <w:rPr>
          <w:noProof/>
          <w:lang w:val="en-GB"/>
        </w:rPr>
        <w:t>(CSTA, 2015)</w:t>
      </w:r>
      <w:r w:rsidR="006611E5" w:rsidRPr="00D80D8C">
        <w:rPr>
          <w:lang w:val="en-GB"/>
        </w:rPr>
        <w:t>.</w:t>
      </w:r>
      <w:r w:rsidR="00601922" w:rsidRPr="00D80D8C">
        <w:rPr>
          <w:lang w:val="en-GB"/>
        </w:rPr>
        <w:t xml:space="preserve"> </w:t>
      </w:r>
      <w:r w:rsidR="00601922" w:rsidRPr="00D80D8C">
        <w:rPr>
          <w:color w:val="363BFA"/>
          <w:lang w:val="en-GB"/>
        </w:rPr>
        <w:t xml:space="preserve">At the same time it is necessary to follow the situation in our country schools to have an opportunity to predict the level of </w:t>
      </w:r>
      <w:r w:rsidR="004D3BF5" w:rsidRPr="00D80D8C">
        <w:rPr>
          <w:color w:val="363BFA"/>
          <w:lang w:val="en-GB"/>
        </w:rPr>
        <w:t>knowledge of future students.</w:t>
      </w:r>
    </w:p>
    <w:p w:rsidR="00C059D2" w:rsidRPr="00D80D8C" w:rsidRDefault="00427366" w:rsidP="00EE5F34">
      <w:pPr>
        <w:pStyle w:val="MainText"/>
        <w:rPr>
          <w:lang w:val="en-GB"/>
        </w:rPr>
      </w:pPr>
      <w:r w:rsidRPr="00D80D8C">
        <w:rPr>
          <w:lang w:val="en-GB"/>
        </w:rPr>
        <w:t xml:space="preserve">The </w:t>
      </w:r>
      <w:r w:rsidR="00BD07F1" w:rsidRPr="00D80D8C">
        <w:rPr>
          <w:lang w:val="en-GB"/>
        </w:rPr>
        <w:t xml:space="preserve">nature of </w:t>
      </w:r>
      <w:r w:rsidR="00B67AD6" w:rsidRPr="00D80D8C">
        <w:rPr>
          <w:lang w:val="en-GB"/>
        </w:rPr>
        <w:t xml:space="preserve">the </w:t>
      </w:r>
      <w:r w:rsidR="00BD07F1" w:rsidRPr="00D80D8C">
        <w:rPr>
          <w:lang w:val="en-GB"/>
        </w:rPr>
        <w:t>tests</w:t>
      </w:r>
      <w:r w:rsidR="00EE5F34" w:rsidRPr="00D80D8C">
        <w:rPr>
          <w:lang w:val="en-GB"/>
        </w:rPr>
        <w:t xml:space="preserve"> for both groups </w:t>
      </w:r>
      <w:r w:rsidRPr="00D80D8C">
        <w:rPr>
          <w:lang w:val="en-GB"/>
        </w:rPr>
        <w:t>is</w:t>
      </w:r>
      <w:r w:rsidR="00EE5F34" w:rsidRPr="00D80D8C">
        <w:rPr>
          <w:lang w:val="en-GB"/>
        </w:rPr>
        <w:t xml:space="preserve"> similar and based on the </w:t>
      </w:r>
      <w:r w:rsidR="006032A6" w:rsidRPr="00D80D8C">
        <w:rPr>
          <w:lang w:val="en-GB"/>
        </w:rPr>
        <w:t xml:space="preserve">concepts </w:t>
      </w:r>
      <w:r w:rsidR="00BD07F1" w:rsidRPr="00D80D8C">
        <w:rPr>
          <w:lang w:val="en-GB"/>
        </w:rPr>
        <w:t>defined</w:t>
      </w:r>
      <w:r w:rsidR="00EE5F34" w:rsidRPr="00D80D8C">
        <w:rPr>
          <w:lang w:val="en-GB"/>
        </w:rPr>
        <w:t xml:space="preserve"> in the European Computer Driving License (ECDL)</w:t>
      </w:r>
      <w:r w:rsidR="00F44A2A" w:rsidRPr="00D80D8C">
        <w:rPr>
          <w:lang w:val="en-GB"/>
        </w:rPr>
        <w:t xml:space="preserve"> </w:t>
      </w:r>
      <w:r w:rsidR="00E17E07" w:rsidRPr="00D80D8C">
        <w:rPr>
          <w:noProof/>
          <w:lang w:val="en-GB"/>
        </w:rPr>
        <w:t>(ECDL Foundation, 2015)</w:t>
      </w:r>
      <w:r w:rsidR="00EE5F34" w:rsidRPr="00D80D8C">
        <w:rPr>
          <w:lang w:val="en-GB"/>
        </w:rPr>
        <w:t xml:space="preserve">. The </w:t>
      </w:r>
      <w:r w:rsidR="006032A6" w:rsidRPr="00D80D8C">
        <w:rPr>
          <w:lang w:val="en-GB"/>
        </w:rPr>
        <w:t>assignment</w:t>
      </w:r>
      <w:r w:rsidR="00C34181" w:rsidRPr="00D80D8C">
        <w:rPr>
          <w:lang w:val="en-GB"/>
        </w:rPr>
        <w:t xml:space="preserve">s </w:t>
      </w:r>
      <w:r w:rsidR="00BD07F1" w:rsidRPr="00D80D8C">
        <w:rPr>
          <w:lang w:val="en-GB"/>
        </w:rPr>
        <w:t>focus</w:t>
      </w:r>
      <w:r w:rsidR="00EE5F34" w:rsidRPr="00D80D8C">
        <w:rPr>
          <w:lang w:val="en-GB"/>
        </w:rPr>
        <w:t xml:space="preserve"> on</w:t>
      </w:r>
      <w:r w:rsidR="002F585D" w:rsidRPr="00D80D8C">
        <w:rPr>
          <w:lang w:val="en-GB"/>
        </w:rPr>
        <w:t xml:space="preserve"> some principles of the work with the PC,</w:t>
      </w:r>
      <w:r w:rsidR="00EE5F34" w:rsidRPr="00D80D8C">
        <w:rPr>
          <w:lang w:val="en-GB"/>
        </w:rPr>
        <w:t xml:space="preserve"> </w:t>
      </w:r>
      <w:r w:rsidR="00B67AD6" w:rsidRPr="00D80D8C">
        <w:rPr>
          <w:lang w:val="en-GB"/>
        </w:rPr>
        <w:t xml:space="preserve">like </w:t>
      </w:r>
      <w:r w:rsidR="00BD07F1" w:rsidRPr="00D80D8C">
        <w:rPr>
          <w:lang w:val="en-GB"/>
        </w:rPr>
        <w:t xml:space="preserve">creating </w:t>
      </w:r>
      <w:r w:rsidR="00C34181" w:rsidRPr="00D80D8C">
        <w:rPr>
          <w:lang w:val="en-GB"/>
        </w:rPr>
        <w:t xml:space="preserve">text </w:t>
      </w:r>
      <w:r w:rsidR="00EE5F34" w:rsidRPr="00D80D8C">
        <w:rPr>
          <w:lang w:val="en-GB"/>
        </w:rPr>
        <w:t xml:space="preserve">documents </w:t>
      </w:r>
      <w:r w:rsidR="00C34181" w:rsidRPr="00D80D8C">
        <w:rPr>
          <w:lang w:val="en-GB"/>
        </w:rPr>
        <w:t>and presentations</w:t>
      </w:r>
      <w:r w:rsidR="00EE5F34" w:rsidRPr="00D80D8C">
        <w:rPr>
          <w:lang w:val="en-GB"/>
        </w:rPr>
        <w:t xml:space="preserve">, </w:t>
      </w:r>
      <w:r w:rsidR="00C34181" w:rsidRPr="00D80D8C">
        <w:rPr>
          <w:lang w:val="en-GB"/>
        </w:rPr>
        <w:t>handling information using the</w:t>
      </w:r>
      <w:r w:rsidR="00EE5F34" w:rsidRPr="00D80D8C">
        <w:rPr>
          <w:lang w:val="en-GB"/>
        </w:rPr>
        <w:t xml:space="preserve"> spreadsheets, and elementary </w:t>
      </w:r>
      <w:r w:rsidR="00C34181" w:rsidRPr="00D80D8C">
        <w:rPr>
          <w:lang w:val="en-GB"/>
        </w:rPr>
        <w:t>programming knowledge</w:t>
      </w:r>
      <w:r w:rsidR="00EE5F34" w:rsidRPr="00D80D8C">
        <w:rPr>
          <w:lang w:val="en-GB"/>
        </w:rPr>
        <w:t>.</w:t>
      </w:r>
      <w:r w:rsidR="00C34181" w:rsidRPr="00D80D8C">
        <w:rPr>
          <w:lang w:val="en-GB"/>
        </w:rPr>
        <w:t xml:space="preserve"> </w:t>
      </w:r>
      <w:r w:rsidR="00BD07F1" w:rsidRPr="00D80D8C">
        <w:rPr>
          <w:lang w:val="en-GB"/>
        </w:rPr>
        <w:t>Tests include both</w:t>
      </w:r>
      <w:r w:rsidR="00C34181" w:rsidRPr="00D80D8C">
        <w:rPr>
          <w:lang w:val="en-GB"/>
        </w:rPr>
        <w:t xml:space="preserve"> practical and theoretical</w:t>
      </w:r>
      <w:r w:rsidR="00BD07F1" w:rsidRPr="00D80D8C">
        <w:rPr>
          <w:lang w:val="en-GB"/>
        </w:rPr>
        <w:t xml:space="preserve"> tasks</w:t>
      </w:r>
      <w:r w:rsidR="00C34181" w:rsidRPr="00D80D8C">
        <w:rPr>
          <w:lang w:val="en-GB"/>
        </w:rPr>
        <w:t>.</w:t>
      </w:r>
    </w:p>
    <w:p w:rsidR="00EE5F34" w:rsidRPr="00D80D8C" w:rsidRDefault="00B67AD6" w:rsidP="00EE5F34">
      <w:pPr>
        <w:pStyle w:val="MainText"/>
        <w:rPr>
          <w:color w:val="363BFA"/>
          <w:lang w:val="en-GB"/>
        </w:rPr>
      </w:pPr>
      <w:r w:rsidRPr="00D80D8C">
        <w:rPr>
          <w:lang w:val="en-GB"/>
        </w:rPr>
        <w:t>The</w:t>
      </w:r>
      <w:r w:rsidR="00EE5F34" w:rsidRPr="00D80D8C">
        <w:rPr>
          <w:lang w:val="en-GB"/>
        </w:rPr>
        <w:t xml:space="preserve"> </w:t>
      </w:r>
      <w:r w:rsidR="002F585D" w:rsidRPr="00D80D8C">
        <w:rPr>
          <w:lang w:val="en-GB"/>
        </w:rPr>
        <w:t>programming</w:t>
      </w:r>
      <w:r w:rsidR="00EE5F34" w:rsidRPr="00D80D8C">
        <w:rPr>
          <w:lang w:val="en-GB"/>
        </w:rPr>
        <w:t xml:space="preserve"> category of the </w:t>
      </w:r>
      <w:r w:rsidR="002F585D" w:rsidRPr="00D80D8C">
        <w:rPr>
          <w:lang w:val="en-GB"/>
        </w:rPr>
        <w:t>questions</w:t>
      </w:r>
      <w:r w:rsidR="00EE5F34" w:rsidRPr="00D80D8C">
        <w:rPr>
          <w:lang w:val="en-GB"/>
        </w:rPr>
        <w:t xml:space="preserve"> was added</w:t>
      </w:r>
      <w:r w:rsidR="002F585D" w:rsidRPr="00D80D8C">
        <w:rPr>
          <w:lang w:val="en-GB"/>
        </w:rPr>
        <w:t xml:space="preserve"> to </w:t>
      </w:r>
      <w:r w:rsidR="00F44A2A" w:rsidRPr="00D80D8C">
        <w:rPr>
          <w:lang w:val="en-GB"/>
        </w:rPr>
        <w:t xml:space="preserve">the </w:t>
      </w:r>
      <w:r w:rsidR="002F585D" w:rsidRPr="00D80D8C">
        <w:rPr>
          <w:lang w:val="en-GB"/>
        </w:rPr>
        <w:t>test</w:t>
      </w:r>
      <w:r w:rsidR="00EE5F34" w:rsidRPr="00D80D8C">
        <w:rPr>
          <w:lang w:val="en-GB"/>
        </w:rPr>
        <w:t xml:space="preserve"> </w:t>
      </w:r>
      <w:r w:rsidR="002F585D" w:rsidRPr="00D80D8C">
        <w:rPr>
          <w:lang w:val="en-GB"/>
        </w:rPr>
        <w:t xml:space="preserve">some years ago and </w:t>
      </w:r>
      <w:r w:rsidRPr="00D80D8C">
        <w:rPr>
          <w:lang w:val="en-GB"/>
        </w:rPr>
        <w:t xml:space="preserve">is </w:t>
      </w:r>
      <w:r w:rsidR="002F585D" w:rsidRPr="00D80D8C">
        <w:rPr>
          <w:lang w:val="en-GB"/>
        </w:rPr>
        <w:t>currently developing rapidly</w:t>
      </w:r>
      <w:r w:rsidR="00EE5F34" w:rsidRPr="00D80D8C">
        <w:rPr>
          <w:lang w:val="en-GB"/>
        </w:rPr>
        <w:t>.</w:t>
      </w:r>
      <w:r w:rsidR="002F585D" w:rsidRPr="00D80D8C">
        <w:rPr>
          <w:lang w:val="en-GB"/>
        </w:rPr>
        <w:t xml:space="preserve"> </w:t>
      </w:r>
      <w:r w:rsidRPr="00D80D8C">
        <w:rPr>
          <w:lang w:val="en-GB"/>
        </w:rPr>
        <w:t>We bear in mind</w:t>
      </w:r>
      <w:r w:rsidR="002F585D" w:rsidRPr="00D80D8C">
        <w:rPr>
          <w:lang w:val="en-GB"/>
        </w:rPr>
        <w:t xml:space="preserve"> that </w:t>
      </w:r>
      <w:r w:rsidRPr="00D80D8C">
        <w:rPr>
          <w:lang w:val="en-GB"/>
        </w:rPr>
        <w:t xml:space="preserve">a </w:t>
      </w:r>
      <w:r w:rsidR="002F585D" w:rsidRPr="00D80D8C">
        <w:rPr>
          <w:lang w:val="en-GB"/>
        </w:rPr>
        <w:t>new</w:t>
      </w:r>
      <w:r w:rsidR="0010117B" w:rsidRPr="00D80D8C">
        <w:rPr>
          <w:lang w:val="en-GB"/>
        </w:rPr>
        <w:t xml:space="preserve"> elective course “</w:t>
      </w:r>
      <w:r w:rsidR="00EE5F34" w:rsidRPr="00D80D8C">
        <w:rPr>
          <w:lang w:val="en-GB"/>
        </w:rPr>
        <w:t>Basics of Application Developme</w:t>
      </w:r>
      <w:r w:rsidR="0010117B" w:rsidRPr="00D80D8C">
        <w:rPr>
          <w:lang w:val="en-GB"/>
        </w:rPr>
        <w:t>nt and Programming”</w:t>
      </w:r>
      <w:r w:rsidR="00F65C25" w:rsidRPr="00D80D8C">
        <w:rPr>
          <w:lang w:val="en-GB"/>
        </w:rPr>
        <w:t xml:space="preserve"> </w:t>
      </w:r>
      <w:r w:rsidRPr="00D80D8C">
        <w:rPr>
          <w:lang w:val="en-GB"/>
        </w:rPr>
        <w:t>was recently</w:t>
      </w:r>
      <w:r w:rsidR="00EE5F34" w:rsidRPr="00D80D8C">
        <w:rPr>
          <w:lang w:val="en-GB"/>
        </w:rPr>
        <w:t xml:space="preserve"> included in the </w:t>
      </w:r>
      <w:r w:rsidRPr="00D80D8C">
        <w:rPr>
          <w:lang w:val="en-GB"/>
        </w:rPr>
        <w:t xml:space="preserve">secondary school </w:t>
      </w:r>
      <w:r w:rsidR="00EE5F34" w:rsidRPr="00D80D8C">
        <w:rPr>
          <w:lang w:val="en-GB"/>
        </w:rPr>
        <w:t xml:space="preserve">curriculum </w:t>
      </w:r>
      <w:r w:rsidRPr="00D80D8C">
        <w:rPr>
          <w:lang w:val="en-GB"/>
        </w:rPr>
        <w:t>in</w:t>
      </w:r>
      <w:r w:rsidR="002F585D" w:rsidRPr="00D80D8C">
        <w:rPr>
          <w:lang w:val="en-GB"/>
        </w:rPr>
        <w:t xml:space="preserve"> our country</w:t>
      </w:r>
      <w:r w:rsidRPr="00D80D8C">
        <w:rPr>
          <w:lang w:val="en-GB"/>
        </w:rPr>
        <w:t xml:space="preserve"> and assume that this is already showing</w:t>
      </w:r>
      <w:r w:rsidR="002F585D" w:rsidRPr="00D80D8C">
        <w:rPr>
          <w:lang w:val="en-GB"/>
        </w:rPr>
        <w:t xml:space="preserve"> the first results</w:t>
      </w:r>
      <w:r w:rsidR="00EE5F34" w:rsidRPr="00D80D8C">
        <w:rPr>
          <w:lang w:val="en-GB"/>
        </w:rPr>
        <w:t xml:space="preserve">. </w:t>
      </w:r>
      <w:r w:rsidR="00843180" w:rsidRPr="00D80D8C">
        <w:rPr>
          <w:color w:val="363BFA"/>
          <w:lang w:val="en-GB"/>
        </w:rPr>
        <w:t>This course was designed and worked out at Department of Informatics of Tallinn University of Technology to raise the computing skills among the school pupils in Estonia.</w:t>
      </w:r>
    </w:p>
    <w:p w:rsidR="005A5FF5" w:rsidRPr="00D80D8C" w:rsidRDefault="00EE5F34" w:rsidP="00A933ED">
      <w:pPr>
        <w:pStyle w:val="MainText"/>
        <w:rPr>
          <w:lang w:val="en-GB"/>
        </w:rPr>
      </w:pPr>
      <w:r w:rsidRPr="00D80D8C">
        <w:rPr>
          <w:lang w:val="en-GB"/>
        </w:rPr>
        <w:t>The current situation of teaching computer science</w:t>
      </w:r>
      <w:r w:rsidR="00B67AD6" w:rsidRPr="00D80D8C">
        <w:rPr>
          <w:lang w:val="en-GB"/>
        </w:rPr>
        <w:t>s</w:t>
      </w:r>
      <w:r w:rsidRPr="00D80D8C">
        <w:rPr>
          <w:lang w:val="en-GB"/>
        </w:rPr>
        <w:t xml:space="preserve"> at </w:t>
      </w:r>
      <w:r w:rsidR="00B02D80" w:rsidRPr="00D80D8C">
        <w:rPr>
          <w:color w:val="363BFA"/>
          <w:lang w:val="en-GB"/>
        </w:rPr>
        <w:t xml:space="preserve">Estonian </w:t>
      </w:r>
      <w:r w:rsidRPr="00D80D8C">
        <w:rPr>
          <w:lang w:val="en-GB"/>
        </w:rPr>
        <w:t>schools</w:t>
      </w:r>
      <w:r w:rsidR="00B02D80" w:rsidRPr="00D80D8C">
        <w:rPr>
          <w:lang w:val="en-GB"/>
        </w:rPr>
        <w:t xml:space="preserve"> </w:t>
      </w:r>
      <w:r w:rsidR="00F44A2A" w:rsidRPr="00D80D8C">
        <w:rPr>
          <w:lang w:val="en-GB"/>
        </w:rPr>
        <w:t>is quite discrepant</w:t>
      </w:r>
      <w:r w:rsidRPr="00D80D8C">
        <w:rPr>
          <w:lang w:val="en-GB"/>
        </w:rPr>
        <w:t>. Some</w:t>
      </w:r>
      <w:r w:rsidR="00F44A2A" w:rsidRPr="00D80D8C">
        <w:rPr>
          <w:lang w:val="en-GB"/>
        </w:rPr>
        <w:t xml:space="preserve"> secondary</w:t>
      </w:r>
      <w:r w:rsidRPr="00D80D8C">
        <w:rPr>
          <w:lang w:val="en-GB"/>
        </w:rPr>
        <w:t xml:space="preserve"> schools do not have </w:t>
      </w:r>
      <w:r w:rsidR="0080530D" w:rsidRPr="00D80D8C">
        <w:rPr>
          <w:lang w:val="en-GB"/>
        </w:rPr>
        <w:t>informatics</w:t>
      </w:r>
      <w:r w:rsidRPr="00D80D8C">
        <w:rPr>
          <w:lang w:val="en-GB"/>
        </w:rPr>
        <w:t xml:space="preserve"> lessons at all</w:t>
      </w:r>
      <w:r w:rsidR="002F585D" w:rsidRPr="00D80D8C">
        <w:rPr>
          <w:lang w:val="en-GB"/>
        </w:rPr>
        <w:t xml:space="preserve">, in some </w:t>
      </w:r>
      <w:r w:rsidR="00F65C25" w:rsidRPr="00D80D8C">
        <w:rPr>
          <w:lang w:val="en-GB"/>
        </w:rPr>
        <w:t>schools</w:t>
      </w:r>
      <w:r w:rsidR="002F585D" w:rsidRPr="00D80D8C">
        <w:rPr>
          <w:lang w:val="en-GB"/>
        </w:rPr>
        <w:t xml:space="preserve"> </w:t>
      </w:r>
      <w:r w:rsidR="0080530D" w:rsidRPr="00D80D8C">
        <w:rPr>
          <w:lang w:val="en-GB"/>
        </w:rPr>
        <w:t>it</w:t>
      </w:r>
      <w:r w:rsidR="002F585D" w:rsidRPr="00D80D8C">
        <w:rPr>
          <w:lang w:val="en-GB"/>
        </w:rPr>
        <w:t xml:space="preserve"> </w:t>
      </w:r>
      <w:r w:rsidR="005E0B3C" w:rsidRPr="00D80D8C">
        <w:rPr>
          <w:lang w:val="en-GB"/>
        </w:rPr>
        <w:t xml:space="preserve">is taught only </w:t>
      </w:r>
      <w:r w:rsidR="00F65C25" w:rsidRPr="00D80D8C">
        <w:rPr>
          <w:lang w:val="en-GB"/>
        </w:rPr>
        <w:t>for two</w:t>
      </w:r>
      <w:r w:rsidR="005E0B3C" w:rsidRPr="00D80D8C">
        <w:rPr>
          <w:lang w:val="en-GB"/>
        </w:rPr>
        <w:t xml:space="preserve"> or </w:t>
      </w:r>
      <w:r w:rsidR="00F65C25" w:rsidRPr="00D80D8C">
        <w:rPr>
          <w:lang w:val="en-GB"/>
        </w:rPr>
        <w:t>three</w:t>
      </w:r>
      <w:r w:rsidR="005E0B3C" w:rsidRPr="00D80D8C">
        <w:rPr>
          <w:lang w:val="en-GB"/>
        </w:rPr>
        <w:t xml:space="preserve"> years</w:t>
      </w:r>
      <w:r w:rsidR="0022637C" w:rsidRPr="00D80D8C">
        <w:rPr>
          <w:lang w:val="en-GB"/>
        </w:rPr>
        <w:t xml:space="preserve">, which is </w:t>
      </w:r>
      <w:r w:rsidR="007B73B8" w:rsidRPr="00D80D8C">
        <w:rPr>
          <w:lang w:val="en-GB"/>
        </w:rPr>
        <w:t xml:space="preserve">a </w:t>
      </w:r>
      <w:r w:rsidR="0022637C" w:rsidRPr="00D80D8C">
        <w:rPr>
          <w:lang w:val="en-GB"/>
        </w:rPr>
        <w:t xml:space="preserve">very short period to prepare </w:t>
      </w:r>
      <w:r w:rsidR="007B73B8" w:rsidRPr="00D80D8C">
        <w:rPr>
          <w:lang w:val="en-GB"/>
        </w:rPr>
        <w:t xml:space="preserve">students </w:t>
      </w:r>
      <w:r w:rsidR="0022637C" w:rsidRPr="00D80D8C">
        <w:rPr>
          <w:lang w:val="en-GB"/>
        </w:rPr>
        <w:t>for the university level</w:t>
      </w:r>
      <w:r w:rsidRPr="00D80D8C">
        <w:rPr>
          <w:lang w:val="en-GB"/>
        </w:rPr>
        <w:t xml:space="preserve">. </w:t>
      </w:r>
      <w:r w:rsidR="007B73B8" w:rsidRPr="00D80D8C">
        <w:rPr>
          <w:lang w:val="en-GB"/>
        </w:rPr>
        <w:t xml:space="preserve">This </w:t>
      </w:r>
      <w:r w:rsidR="0018344F" w:rsidRPr="00D80D8C">
        <w:rPr>
          <w:lang w:val="en-GB"/>
        </w:rPr>
        <w:t>d</w:t>
      </w:r>
      <w:r w:rsidR="007B73B8" w:rsidRPr="00D80D8C">
        <w:rPr>
          <w:lang w:val="en-GB"/>
        </w:rPr>
        <w:t>rawback</w:t>
      </w:r>
      <w:r w:rsidR="0018344F" w:rsidRPr="00D80D8C">
        <w:rPr>
          <w:lang w:val="en-GB"/>
        </w:rPr>
        <w:t xml:space="preserve"> is associated with two main reasons. The first one </w:t>
      </w:r>
      <w:r w:rsidR="007B73B8" w:rsidRPr="00D80D8C">
        <w:rPr>
          <w:lang w:val="en-GB"/>
        </w:rPr>
        <w:t>being that</w:t>
      </w:r>
      <w:r w:rsidR="0018344F" w:rsidRPr="00D80D8C">
        <w:rPr>
          <w:lang w:val="en-GB"/>
        </w:rPr>
        <w:t xml:space="preserve"> there is no nationwide Informatics curricul</w:t>
      </w:r>
      <w:r w:rsidR="007B73B8" w:rsidRPr="00D80D8C">
        <w:rPr>
          <w:lang w:val="en-GB"/>
        </w:rPr>
        <w:t>um</w:t>
      </w:r>
      <w:r w:rsidR="0018344F" w:rsidRPr="00D80D8C">
        <w:rPr>
          <w:lang w:val="en-GB"/>
        </w:rPr>
        <w:t xml:space="preserve"> in our country. The second one is </w:t>
      </w:r>
      <w:r w:rsidR="007B73B8" w:rsidRPr="00D80D8C">
        <w:rPr>
          <w:lang w:val="en-GB"/>
        </w:rPr>
        <w:t xml:space="preserve">that </w:t>
      </w:r>
      <w:r w:rsidR="0018344F" w:rsidRPr="00D80D8C">
        <w:rPr>
          <w:lang w:val="en-GB"/>
        </w:rPr>
        <w:t>Informatics subject</w:t>
      </w:r>
      <w:r w:rsidR="007B73B8" w:rsidRPr="00D80D8C">
        <w:rPr>
          <w:lang w:val="en-GB"/>
        </w:rPr>
        <w:t>s</w:t>
      </w:r>
      <w:r w:rsidR="0018344F" w:rsidRPr="00D80D8C">
        <w:rPr>
          <w:lang w:val="en-GB"/>
        </w:rPr>
        <w:t xml:space="preserve"> </w:t>
      </w:r>
      <w:r w:rsidR="007B73B8" w:rsidRPr="00D80D8C">
        <w:rPr>
          <w:lang w:val="en-GB"/>
        </w:rPr>
        <w:t>are</w:t>
      </w:r>
      <w:r w:rsidR="0018344F" w:rsidRPr="00D80D8C">
        <w:rPr>
          <w:lang w:val="en-GB"/>
        </w:rPr>
        <w:t xml:space="preserve"> not mandatory in our primary </w:t>
      </w:r>
      <w:r w:rsidR="004B657C" w:rsidRPr="00D80D8C">
        <w:rPr>
          <w:color w:val="363BFA"/>
          <w:lang w:val="en-GB"/>
        </w:rPr>
        <w:t>and secondary</w:t>
      </w:r>
      <w:r w:rsidR="004B657C" w:rsidRPr="00D80D8C">
        <w:rPr>
          <w:lang w:val="en-GB"/>
        </w:rPr>
        <w:t xml:space="preserve"> </w:t>
      </w:r>
      <w:r w:rsidR="0018344F" w:rsidRPr="00D80D8C">
        <w:rPr>
          <w:lang w:val="en-GB"/>
        </w:rPr>
        <w:t xml:space="preserve">schools. A logical consequence of these reasons is the situation where each </w:t>
      </w:r>
      <w:r w:rsidR="00F13540" w:rsidRPr="00D80D8C">
        <w:rPr>
          <w:lang w:val="en-GB"/>
        </w:rPr>
        <w:t>school teacher</w:t>
      </w:r>
      <w:r w:rsidR="0018344F" w:rsidRPr="00D80D8C">
        <w:rPr>
          <w:lang w:val="en-GB"/>
        </w:rPr>
        <w:t xml:space="preserve"> </w:t>
      </w:r>
      <w:r w:rsidR="007B73B8" w:rsidRPr="00D80D8C">
        <w:rPr>
          <w:lang w:val="en-GB"/>
        </w:rPr>
        <w:t>introduces</w:t>
      </w:r>
      <w:r w:rsidR="0018344F" w:rsidRPr="00D80D8C">
        <w:rPr>
          <w:lang w:val="en-GB"/>
        </w:rPr>
        <w:t xml:space="preserve"> learners </w:t>
      </w:r>
      <w:r w:rsidR="007B73B8" w:rsidRPr="00D80D8C">
        <w:rPr>
          <w:lang w:val="en-GB"/>
        </w:rPr>
        <w:t xml:space="preserve">to </w:t>
      </w:r>
      <w:r w:rsidR="0018344F" w:rsidRPr="00D80D8C">
        <w:rPr>
          <w:lang w:val="en-GB"/>
        </w:rPr>
        <w:t>the material at his own discretion</w:t>
      </w:r>
      <w:r w:rsidR="00AA19D1" w:rsidRPr="00D80D8C">
        <w:rPr>
          <w:lang w:val="en-GB"/>
        </w:rPr>
        <w:t xml:space="preserve"> </w:t>
      </w:r>
      <w:r w:rsidR="00AA19D1" w:rsidRPr="00D80D8C">
        <w:rPr>
          <w:color w:val="363BFA"/>
          <w:lang w:val="en-GB"/>
        </w:rPr>
        <w:t>and style</w:t>
      </w:r>
      <w:r w:rsidR="0018344F" w:rsidRPr="00D80D8C">
        <w:rPr>
          <w:lang w:val="en-GB"/>
        </w:rPr>
        <w:t>: certain pupils draw in Paint</w:t>
      </w:r>
      <w:r w:rsidR="007B73B8" w:rsidRPr="00D80D8C">
        <w:rPr>
          <w:lang w:val="en-GB"/>
        </w:rPr>
        <w:t>,</w:t>
      </w:r>
      <w:r w:rsidR="0018344F" w:rsidRPr="00D80D8C">
        <w:rPr>
          <w:lang w:val="en-GB"/>
        </w:rPr>
        <w:t xml:space="preserve"> </w:t>
      </w:r>
      <w:r w:rsidR="007B73B8" w:rsidRPr="00D80D8C">
        <w:rPr>
          <w:lang w:val="en-GB"/>
        </w:rPr>
        <w:t>others</w:t>
      </w:r>
      <w:r w:rsidR="0018344F" w:rsidRPr="00D80D8C">
        <w:rPr>
          <w:lang w:val="en-GB"/>
        </w:rPr>
        <w:t xml:space="preserve"> learn the computer </w:t>
      </w:r>
      <w:r w:rsidR="0039284E" w:rsidRPr="00D80D8C">
        <w:rPr>
          <w:lang w:val="en-GB"/>
        </w:rPr>
        <w:t>hardware in theory</w:t>
      </w:r>
      <w:r w:rsidR="007B73B8" w:rsidRPr="00D80D8C">
        <w:rPr>
          <w:lang w:val="en-GB"/>
        </w:rPr>
        <w:t>, etc</w:t>
      </w:r>
      <w:r w:rsidR="0039284E" w:rsidRPr="00D80D8C">
        <w:rPr>
          <w:lang w:val="en-GB"/>
        </w:rPr>
        <w:t>.</w:t>
      </w:r>
      <w:r w:rsidR="00A933ED" w:rsidRPr="00D80D8C">
        <w:rPr>
          <w:lang w:val="en-GB"/>
        </w:rPr>
        <w:t xml:space="preserve"> </w:t>
      </w:r>
    </w:p>
    <w:p w:rsidR="00D04B3B" w:rsidRPr="00D80D8C" w:rsidRDefault="00A933ED" w:rsidP="00A933ED">
      <w:pPr>
        <w:pStyle w:val="MainText"/>
        <w:rPr>
          <w:lang w:val="en-GB"/>
        </w:rPr>
      </w:pPr>
      <w:r w:rsidRPr="00D80D8C">
        <w:rPr>
          <w:lang w:val="en-GB"/>
        </w:rPr>
        <w:t>In connection</w:t>
      </w:r>
      <w:r w:rsidR="007E6119" w:rsidRPr="00D80D8C">
        <w:rPr>
          <w:lang w:val="en-GB"/>
        </w:rPr>
        <w:t xml:space="preserve"> with this</w:t>
      </w:r>
      <w:r w:rsidR="007B73B8" w:rsidRPr="00D80D8C">
        <w:rPr>
          <w:lang w:val="en-GB"/>
        </w:rPr>
        <w:t>,</w:t>
      </w:r>
      <w:r w:rsidRPr="00D80D8C">
        <w:rPr>
          <w:lang w:val="en-GB"/>
        </w:rPr>
        <w:t xml:space="preserve"> </w:t>
      </w:r>
      <w:r w:rsidR="007E6119" w:rsidRPr="00D80D8C">
        <w:rPr>
          <w:lang w:val="en-GB"/>
        </w:rPr>
        <w:t xml:space="preserve">the </w:t>
      </w:r>
      <w:r w:rsidRPr="00D80D8C">
        <w:rPr>
          <w:lang w:val="en-GB"/>
        </w:rPr>
        <w:t>level of PC skills among non-IT learners falls every year and reduces to commonplace Facebook us</w:t>
      </w:r>
      <w:r w:rsidR="007B73B8" w:rsidRPr="00D80D8C">
        <w:rPr>
          <w:lang w:val="en-GB"/>
        </w:rPr>
        <w:t>age</w:t>
      </w:r>
      <w:r w:rsidRPr="00D80D8C">
        <w:rPr>
          <w:lang w:val="en-GB"/>
        </w:rPr>
        <w:t>.</w:t>
      </w:r>
      <w:r w:rsidR="00A946FE" w:rsidRPr="00D80D8C">
        <w:rPr>
          <w:lang w:val="en-GB"/>
        </w:rPr>
        <w:t xml:space="preserve"> The follow diagram </w:t>
      </w:r>
      <w:r w:rsidR="00D30979" w:rsidRPr="00D80D8C">
        <w:rPr>
          <w:lang w:val="en-GB"/>
        </w:rPr>
        <w:t>(Fig.</w:t>
      </w:r>
      <w:r w:rsidR="007E6119" w:rsidRPr="00D80D8C">
        <w:rPr>
          <w:lang w:val="en-GB"/>
        </w:rPr>
        <w:t xml:space="preserve"> 1</w:t>
      </w:r>
      <w:r w:rsidR="00D30979" w:rsidRPr="00D80D8C">
        <w:rPr>
          <w:lang w:val="en-GB"/>
        </w:rPr>
        <w:t xml:space="preserve">) </w:t>
      </w:r>
      <w:r w:rsidR="00A946FE" w:rsidRPr="00D80D8C">
        <w:rPr>
          <w:lang w:val="en-GB"/>
        </w:rPr>
        <w:t xml:space="preserve">shows the last year statistics about non-IT testing </w:t>
      </w:r>
      <w:r w:rsidR="007B73B8" w:rsidRPr="00D80D8C">
        <w:rPr>
          <w:lang w:val="en-GB"/>
        </w:rPr>
        <w:t>at</w:t>
      </w:r>
      <w:r w:rsidR="00A946FE" w:rsidRPr="00D80D8C">
        <w:rPr>
          <w:lang w:val="en-GB"/>
        </w:rPr>
        <w:t xml:space="preserve"> the beginning of the Informatics course. The </w:t>
      </w:r>
      <w:r w:rsidR="007E6119" w:rsidRPr="00D80D8C">
        <w:rPr>
          <w:lang w:val="en-GB"/>
        </w:rPr>
        <w:t xml:space="preserve">feasible </w:t>
      </w:r>
      <w:r w:rsidR="00A946FE" w:rsidRPr="00D80D8C">
        <w:rPr>
          <w:lang w:val="en-GB"/>
        </w:rPr>
        <w:t>maximum number of points is 100. As can be seen</w:t>
      </w:r>
      <w:r w:rsidR="007B73B8" w:rsidRPr="00D80D8C">
        <w:rPr>
          <w:lang w:val="en-GB"/>
        </w:rPr>
        <w:t>,</w:t>
      </w:r>
      <w:r w:rsidR="00A946FE" w:rsidRPr="00D80D8C">
        <w:rPr>
          <w:lang w:val="en-GB"/>
        </w:rPr>
        <w:t xml:space="preserve"> the level of computer skills is quite low</w:t>
      </w:r>
      <w:r w:rsidR="00D30979" w:rsidRPr="00D80D8C">
        <w:rPr>
          <w:lang w:val="en-GB"/>
        </w:rPr>
        <w:t xml:space="preserve"> and </w:t>
      </w:r>
      <w:r w:rsidR="007B73B8" w:rsidRPr="00D80D8C">
        <w:rPr>
          <w:lang w:val="en-GB"/>
        </w:rPr>
        <w:t>steadily</w:t>
      </w:r>
      <w:r w:rsidR="00D30979" w:rsidRPr="00D80D8C">
        <w:rPr>
          <w:lang w:val="en-GB"/>
        </w:rPr>
        <w:t xml:space="preserve"> </w:t>
      </w:r>
      <w:r w:rsidR="007B73B8" w:rsidRPr="00D80D8C">
        <w:rPr>
          <w:lang w:val="en-GB"/>
        </w:rPr>
        <w:t>decre</w:t>
      </w:r>
      <w:r w:rsidR="00F819CB" w:rsidRPr="00D80D8C">
        <w:rPr>
          <w:lang w:val="en-GB"/>
        </w:rPr>
        <w:t>a</w:t>
      </w:r>
      <w:r w:rsidR="007B73B8" w:rsidRPr="00D80D8C">
        <w:rPr>
          <w:lang w:val="en-GB"/>
        </w:rPr>
        <w:t>sing</w:t>
      </w:r>
      <w:r w:rsidR="00A946FE" w:rsidRPr="00D80D8C">
        <w:rPr>
          <w:lang w:val="en-GB"/>
        </w:rPr>
        <w:t>.</w:t>
      </w:r>
    </w:p>
    <w:p w:rsidR="00CA3531" w:rsidRPr="00D80D8C" w:rsidRDefault="00B15A68" w:rsidP="00D30979">
      <w:pPr>
        <w:pStyle w:val="MainText"/>
        <w:jc w:val="center"/>
        <w:rPr>
          <w:lang w:val="en-GB"/>
        </w:rPr>
      </w:pPr>
      <w:r w:rsidRPr="00D80D8C">
        <w:rPr>
          <w:noProof/>
          <w:lang w:val="et-EE" w:eastAsia="et-EE"/>
        </w:rPr>
        <w:drawing>
          <wp:inline distT="0" distB="0" distL="0" distR="0" wp14:anchorId="21D63B33" wp14:editId="37F64F82">
            <wp:extent cx="4320000" cy="2160000"/>
            <wp:effectExtent l="0" t="0" r="4445" b="120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46FE" w:rsidRPr="00D80D8C" w:rsidRDefault="00CA3531" w:rsidP="00CA3531">
      <w:pPr>
        <w:pStyle w:val="CaptionFiguresTables"/>
        <w:rPr>
          <w:lang w:val="en-GB"/>
        </w:rPr>
      </w:pPr>
      <w:r w:rsidRPr="00D80D8C">
        <w:rPr>
          <w:lang w:val="en-GB"/>
        </w:rPr>
        <w:t>Figure</w:t>
      </w:r>
      <w:r w:rsidR="007E6119" w:rsidRPr="00D80D8C">
        <w:rPr>
          <w:lang w:val="en-GB"/>
        </w:rPr>
        <w:t xml:space="preserve"> 1</w:t>
      </w:r>
      <w:r w:rsidRPr="00D80D8C">
        <w:rPr>
          <w:lang w:val="en-GB"/>
        </w:rPr>
        <w:t xml:space="preserve">. </w:t>
      </w:r>
      <w:r w:rsidR="007F721D" w:rsidRPr="00D80D8C">
        <w:rPr>
          <w:lang w:val="en-GB"/>
        </w:rPr>
        <w:t>The averages of the beginning test</w:t>
      </w:r>
    </w:p>
    <w:p w:rsidR="00EE5F34" w:rsidRPr="00D80D8C" w:rsidRDefault="00A6250C" w:rsidP="00EE5F34">
      <w:pPr>
        <w:pStyle w:val="MainText"/>
        <w:rPr>
          <w:lang w:val="en-GB"/>
        </w:rPr>
      </w:pPr>
      <w:r w:rsidRPr="00D80D8C">
        <w:rPr>
          <w:lang w:val="en-GB"/>
        </w:rPr>
        <w:t>W</w:t>
      </w:r>
      <w:r w:rsidR="005E0B3C" w:rsidRPr="00D80D8C">
        <w:rPr>
          <w:lang w:val="en-GB"/>
        </w:rPr>
        <w:t xml:space="preserve">e are </w:t>
      </w:r>
      <w:r w:rsidRPr="00D80D8C">
        <w:rPr>
          <w:lang w:val="en-GB"/>
        </w:rPr>
        <w:t xml:space="preserve">also </w:t>
      </w:r>
      <w:r w:rsidR="005E0B3C" w:rsidRPr="00D80D8C">
        <w:rPr>
          <w:lang w:val="en-GB"/>
        </w:rPr>
        <w:t xml:space="preserve">faced with </w:t>
      </w:r>
      <w:r w:rsidRPr="00D80D8C">
        <w:rPr>
          <w:lang w:val="en-GB"/>
        </w:rPr>
        <w:t>another</w:t>
      </w:r>
      <w:r w:rsidR="005E0B3C" w:rsidRPr="00D80D8C">
        <w:rPr>
          <w:lang w:val="en-GB"/>
        </w:rPr>
        <w:t xml:space="preserve"> problem: school </w:t>
      </w:r>
      <w:r w:rsidR="00EE5F34" w:rsidRPr="00D80D8C">
        <w:rPr>
          <w:lang w:val="en-GB"/>
        </w:rPr>
        <w:t xml:space="preserve">pupils who have obtained sufficient </w:t>
      </w:r>
      <w:r w:rsidR="005E0B3C" w:rsidRPr="00D80D8C">
        <w:rPr>
          <w:lang w:val="en-GB"/>
        </w:rPr>
        <w:t>informatics</w:t>
      </w:r>
      <w:r w:rsidR="00EE5F34" w:rsidRPr="00D80D8C">
        <w:rPr>
          <w:lang w:val="en-GB"/>
        </w:rPr>
        <w:t>-knowledge at their schools</w:t>
      </w:r>
      <w:r w:rsidR="005E0B3C" w:rsidRPr="00D80D8C">
        <w:rPr>
          <w:lang w:val="en-GB"/>
        </w:rPr>
        <w:t xml:space="preserve"> or additional courses</w:t>
      </w:r>
      <w:r w:rsidR="007E6119" w:rsidRPr="00D80D8C">
        <w:rPr>
          <w:lang w:val="en-GB"/>
        </w:rPr>
        <w:t xml:space="preserve"> </w:t>
      </w:r>
      <w:r w:rsidR="00C9560E" w:rsidRPr="00D80D8C">
        <w:rPr>
          <w:lang w:val="en-GB"/>
        </w:rPr>
        <w:t>often become</w:t>
      </w:r>
      <w:r w:rsidR="005E0B3C" w:rsidRPr="00D80D8C">
        <w:rPr>
          <w:lang w:val="en-GB"/>
        </w:rPr>
        <w:t xml:space="preserve"> </w:t>
      </w:r>
      <w:r w:rsidR="00EE5F34" w:rsidRPr="00D80D8C">
        <w:rPr>
          <w:lang w:val="en-GB"/>
        </w:rPr>
        <w:t>I</w:t>
      </w:r>
      <w:r w:rsidR="005E0B3C" w:rsidRPr="00D80D8C">
        <w:rPr>
          <w:lang w:val="en-GB"/>
        </w:rPr>
        <w:t>T students at university level. Unfortunately, they are not our audience.</w:t>
      </w:r>
    </w:p>
    <w:p w:rsidR="00EE5F34" w:rsidRPr="00D80D8C" w:rsidRDefault="0066684A" w:rsidP="00EE5F34">
      <w:pPr>
        <w:pStyle w:val="MainText"/>
        <w:rPr>
          <w:lang w:val="en-GB"/>
        </w:rPr>
      </w:pPr>
      <w:r w:rsidRPr="00D80D8C">
        <w:rPr>
          <w:lang w:val="en-GB"/>
        </w:rPr>
        <w:t xml:space="preserve">In the current work for </w:t>
      </w:r>
      <w:r w:rsidR="002D762D" w:rsidRPr="00D80D8C">
        <w:rPr>
          <w:lang w:val="en-GB"/>
        </w:rPr>
        <w:t>innovating</w:t>
      </w:r>
      <w:r w:rsidRPr="00D80D8C">
        <w:rPr>
          <w:lang w:val="en-GB"/>
        </w:rPr>
        <w:t xml:space="preserve"> the Informatics course and individualization of the learning process </w:t>
      </w:r>
      <w:r w:rsidR="00A6250C" w:rsidRPr="00D80D8C">
        <w:rPr>
          <w:lang w:val="en-GB"/>
        </w:rPr>
        <w:t xml:space="preserve">the </w:t>
      </w:r>
      <w:r w:rsidR="00B41468" w:rsidRPr="00D80D8C">
        <w:rPr>
          <w:lang w:val="en-GB"/>
        </w:rPr>
        <w:t>authors</w:t>
      </w:r>
      <w:r w:rsidRPr="00D80D8C">
        <w:rPr>
          <w:lang w:val="en-GB"/>
        </w:rPr>
        <w:t xml:space="preserve"> can</w:t>
      </w:r>
      <w:r w:rsidR="00EE5F34" w:rsidRPr="00D80D8C">
        <w:rPr>
          <w:lang w:val="en-GB"/>
        </w:rPr>
        <w:t xml:space="preserve"> name </w:t>
      </w:r>
      <w:r w:rsidRPr="00D80D8C">
        <w:rPr>
          <w:lang w:val="en-GB"/>
        </w:rPr>
        <w:t xml:space="preserve">the main </w:t>
      </w:r>
      <w:r w:rsidR="00EE5F34" w:rsidRPr="00D80D8C">
        <w:rPr>
          <w:lang w:val="en-GB"/>
        </w:rPr>
        <w:t>strateg</w:t>
      </w:r>
      <w:r w:rsidRPr="00D80D8C">
        <w:rPr>
          <w:lang w:val="en-GB"/>
        </w:rPr>
        <w:t>y –</w:t>
      </w:r>
      <w:r w:rsidR="004E02C1" w:rsidRPr="00D80D8C">
        <w:rPr>
          <w:lang w:val="en-GB"/>
        </w:rPr>
        <w:t xml:space="preserve"> </w:t>
      </w:r>
      <w:r w:rsidR="00C9560E" w:rsidRPr="00D80D8C">
        <w:rPr>
          <w:lang w:val="en-GB"/>
        </w:rPr>
        <w:t>a</w:t>
      </w:r>
      <w:r w:rsidR="004E02C1" w:rsidRPr="00D80D8C">
        <w:rPr>
          <w:lang w:val="en-GB"/>
        </w:rPr>
        <w:t xml:space="preserve"> maximally</w:t>
      </w:r>
      <w:r w:rsidR="00B41468" w:rsidRPr="00D80D8C">
        <w:rPr>
          <w:lang w:val="en-GB"/>
        </w:rPr>
        <w:t xml:space="preserve"> effective</w:t>
      </w:r>
      <w:r w:rsidRPr="00D80D8C">
        <w:rPr>
          <w:lang w:val="en-GB"/>
        </w:rPr>
        <w:t xml:space="preserve"> use of</w:t>
      </w:r>
      <w:r w:rsidR="006E37D1" w:rsidRPr="00D80D8C">
        <w:rPr>
          <w:lang w:val="en-GB"/>
        </w:rPr>
        <w:t xml:space="preserve"> the e-env</w:t>
      </w:r>
      <w:r w:rsidR="002D762D" w:rsidRPr="00D80D8C">
        <w:rPr>
          <w:lang w:val="en-GB"/>
        </w:rPr>
        <w:t xml:space="preserve">ironment with its </w:t>
      </w:r>
      <w:r w:rsidR="00A6250C" w:rsidRPr="00D80D8C">
        <w:rPr>
          <w:lang w:val="en-GB"/>
        </w:rPr>
        <w:t>possibilities</w:t>
      </w:r>
      <w:r w:rsidR="002D762D" w:rsidRPr="00D80D8C">
        <w:rPr>
          <w:lang w:val="en-GB"/>
        </w:rPr>
        <w:t xml:space="preserve">. E-learning allows modern students </w:t>
      </w:r>
      <w:r w:rsidR="00A6250C" w:rsidRPr="00D80D8C">
        <w:rPr>
          <w:lang w:val="en-GB"/>
        </w:rPr>
        <w:t>(</w:t>
      </w:r>
      <w:r w:rsidR="002D762D" w:rsidRPr="00D80D8C">
        <w:rPr>
          <w:lang w:val="en-GB"/>
        </w:rPr>
        <w:t xml:space="preserve">with a personal computer, connected to </w:t>
      </w:r>
      <w:r w:rsidR="00A6250C" w:rsidRPr="00D80D8C">
        <w:rPr>
          <w:lang w:val="en-GB"/>
        </w:rPr>
        <w:t xml:space="preserve">the </w:t>
      </w:r>
      <w:r w:rsidR="002D762D" w:rsidRPr="00D80D8C">
        <w:rPr>
          <w:lang w:val="en-GB"/>
        </w:rPr>
        <w:t>internet</w:t>
      </w:r>
      <w:r w:rsidR="00A6250C" w:rsidRPr="00D80D8C">
        <w:rPr>
          <w:lang w:val="en-GB"/>
        </w:rPr>
        <w:t>)</w:t>
      </w:r>
      <w:r w:rsidR="002D762D" w:rsidRPr="00D80D8C">
        <w:rPr>
          <w:lang w:val="en-GB"/>
        </w:rPr>
        <w:t xml:space="preserve"> to attend the course anywhere and at any time. It is very important to get the material or submit the homework </w:t>
      </w:r>
      <w:r w:rsidR="000306A4" w:rsidRPr="00D80D8C">
        <w:rPr>
          <w:lang w:val="en-GB"/>
        </w:rPr>
        <w:t>o</w:t>
      </w:r>
      <w:r w:rsidR="002D762D" w:rsidRPr="00D80D8C">
        <w:rPr>
          <w:lang w:val="en-GB"/>
        </w:rPr>
        <w:t>n time regardless of whether</w:t>
      </w:r>
      <w:r w:rsidR="00D276FF" w:rsidRPr="00D80D8C">
        <w:rPr>
          <w:lang w:val="en-GB"/>
        </w:rPr>
        <w:t xml:space="preserve"> the</w:t>
      </w:r>
      <w:r w:rsidR="002D762D" w:rsidRPr="00D80D8C">
        <w:rPr>
          <w:lang w:val="en-GB"/>
        </w:rPr>
        <w:t xml:space="preserve"> </w:t>
      </w:r>
      <w:r w:rsidR="00AB641C" w:rsidRPr="00D80D8C">
        <w:rPr>
          <w:lang w:val="en-GB"/>
        </w:rPr>
        <w:t>student</w:t>
      </w:r>
      <w:r w:rsidR="007E6119" w:rsidRPr="00D80D8C">
        <w:rPr>
          <w:lang w:val="en-GB"/>
        </w:rPr>
        <w:t xml:space="preserve"> is or </w:t>
      </w:r>
      <w:r w:rsidR="00A6250C" w:rsidRPr="00D80D8C">
        <w:rPr>
          <w:lang w:val="en-GB"/>
        </w:rPr>
        <w:t xml:space="preserve">is </w:t>
      </w:r>
      <w:r w:rsidR="007E6119" w:rsidRPr="00D80D8C">
        <w:rPr>
          <w:lang w:val="en-GB"/>
        </w:rPr>
        <w:t>not at the u</w:t>
      </w:r>
      <w:r w:rsidR="002D762D" w:rsidRPr="00D80D8C">
        <w:rPr>
          <w:lang w:val="en-GB"/>
        </w:rPr>
        <w:t>niversity</w:t>
      </w:r>
      <w:r w:rsidR="00AB641C" w:rsidRPr="00D80D8C">
        <w:rPr>
          <w:lang w:val="en-GB"/>
        </w:rPr>
        <w:t>.</w:t>
      </w:r>
    </w:p>
    <w:p w:rsidR="00D276FF" w:rsidRPr="00D80D8C" w:rsidRDefault="007E6119" w:rsidP="00904FE1">
      <w:pPr>
        <w:pStyle w:val="SecondOrderHeadings"/>
        <w:rPr>
          <w:b w:val="0"/>
          <w:i/>
          <w:lang w:val="en-GB"/>
        </w:rPr>
      </w:pPr>
      <w:r w:rsidRPr="00D80D8C">
        <w:rPr>
          <w:b w:val="0"/>
          <w:i/>
          <w:lang w:val="en-GB"/>
        </w:rPr>
        <w:t xml:space="preserve">3.2 </w:t>
      </w:r>
      <w:r w:rsidR="00D276FF" w:rsidRPr="00D80D8C">
        <w:rPr>
          <w:b w:val="0"/>
          <w:i/>
          <w:lang w:val="en-GB"/>
        </w:rPr>
        <w:t>E-course</w:t>
      </w:r>
    </w:p>
    <w:p w:rsidR="002D762D" w:rsidRPr="00D80D8C" w:rsidRDefault="00B41468" w:rsidP="00EE5F34">
      <w:pPr>
        <w:pStyle w:val="MainText"/>
        <w:rPr>
          <w:lang w:val="en-GB"/>
        </w:rPr>
      </w:pPr>
      <w:r w:rsidRPr="00D80D8C">
        <w:rPr>
          <w:lang w:val="en-GB"/>
        </w:rPr>
        <w:t>The first phase</w:t>
      </w:r>
      <w:r w:rsidR="00EE5F34" w:rsidRPr="00D80D8C">
        <w:rPr>
          <w:lang w:val="en-GB"/>
        </w:rPr>
        <w:t xml:space="preserve">, which </w:t>
      </w:r>
      <w:r w:rsidRPr="00D80D8C">
        <w:rPr>
          <w:lang w:val="en-GB"/>
        </w:rPr>
        <w:t>we</w:t>
      </w:r>
      <w:r w:rsidR="0010117B" w:rsidRPr="00D80D8C">
        <w:rPr>
          <w:lang w:val="en-GB"/>
        </w:rPr>
        <w:t xml:space="preserve"> named “</w:t>
      </w:r>
      <w:r w:rsidR="00EE5F34" w:rsidRPr="00D80D8C">
        <w:rPr>
          <w:lang w:val="en-GB"/>
        </w:rPr>
        <w:t>e-course</w:t>
      </w:r>
      <w:r w:rsidR="0010117B" w:rsidRPr="00D80D8C">
        <w:rPr>
          <w:lang w:val="en-GB"/>
        </w:rPr>
        <w:t>”</w:t>
      </w:r>
      <w:r w:rsidR="00EE5F34" w:rsidRPr="00D80D8C">
        <w:rPr>
          <w:lang w:val="en-GB"/>
        </w:rPr>
        <w:t>, includes the adapt</w:t>
      </w:r>
      <w:r w:rsidR="00C9560E" w:rsidRPr="00D80D8C">
        <w:rPr>
          <w:lang w:val="en-GB"/>
        </w:rPr>
        <w:t>ation</w:t>
      </w:r>
      <w:r w:rsidR="00EE5F34" w:rsidRPr="00D80D8C">
        <w:rPr>
          <w:lang w:val="en-GB"/>
        </w:rPr>
        <w:t xml:space="preserve"> of </w:t>
      </w:r>
      <w:r w:rsidRPr="00D80D8C">
        <w:rPr>
          <w:lang w:val="en-GB"/>
        </w:rPr>
        <w:t>educational</w:t>
      </w:r>
      <w:r w:rsidR="00EE5F34" w:rsidRPr="00D80D8C">
        <w:rPr>
          <w:lang w:val="en-GB"/>
        </w:rPr>
        <w:t xml:space="preserve"> materials for the e-environment</w:t>
      </w:r>
      <w:r w:rsidRPr="00D80D8C">
        <w:rPr>
          <w:lang w:val="en-GB"/>
        </w:rPr>
        <w:t xml:space="preserve"> </w:t>
      </w:r>
      <w:r w:rsidR="00C9560E" w:rsidRPr="00D80D8C">
        <w:rPr>
          <w:lang w:val="en-GB"/>
        </w:rPr>
        <w:t xml:space="preserve">in </w:t>
      </w:r>
      <w:r w:rsidRPr="00D80D8C">
        <w:rPr>
          <w:lang w:val="en-GB"/>
        </w:rPr>
        <w:t>Moodle</w:t>
      </w:r>
      <w:r w:rsidR="00EE5F34" w:rsidRPr="00D80D8C">
        <w:rPr>
          <w:lang w:val="en-GB"/>
        </w:rPr>
        <w:t xml:space="preserve">. </w:t>
      </w:r>
    </w:p>
    <w:p w:rsidR="00A277AC" w:rsidRPr="00D80D8C" w:rsidRDefault="00C9560E" w:rsidP="00EE5F34">
      <w:pPr>
        <w:pStyle w:val="MainText"/>
        <w:rPr>
          <w:lang w:val="en-GB"/>
        </w:rPr>
      </w:pPr>
      <w:r w:rsidRPr="00D80D8C">
        <w:rPr>
          <w:lang w:val="en-GB"/>
        </w:rPr>
        <w:t>Uploading</w:t>
      </w:r>
      <w:r w:rsidR="00AC7F05" w:rsidRPr="00D80D8C">
        <w:rPr>
          <w:lang w:val="en-GB"/>
        </w:rPr>
        <w:t xml:space="preserve"> a set of l</w:t>
      </w:r>
      <w:r w:rsidR="00A277AC" w:rsidRPr="00D80D8C">
        <w:rPr>
          <w:lang w:val="en-GB"/>
        </w:rPr>
        <w:t>ectur</w:t>
      </w:r>
      <w:r w:rsidRPr="00D80D8C">
        <w:rPr>
          <w:lang w:val="en-GB"/>
        </w:rPr>
        <w:t xml:space="preserve">e materials </w:t>
      </w:r>
      <w:r w:rsidR="00A277AC" w:rsidRPr="00D80D8C">
        <w:rPr>
          <w:lang w:val="en-GB"/>
        </w:rPr>
        <w:t xml:space="preserve">and exercises </w:t>
      </w:r>
      <w:r w:rsidR="00AC7F05" w:rsidRPr="00D80D8C">
        <w:rPr>
          <w:lang w:val="en-GB"/>
        </w:rPr>
        <w:t>in</w:t>
      </w:r>
      <w:r w:rsidRPr="00D80D8C">
        <w:rPr>
          <w:lang w:val="en-GB"/>
        </w:rPr>
        <w:t>to a</w:t>
      </w:r>
      <w:r w:rsidR="00A277AC" w:rsidRPr="00D80D8C">
        <w:rPr>
          <w:lang w:val="en-GB"/>
        </w:rPr>
        <w:t xml:space="preserve"> learning environment does not </w:t>
      </w:r>
      <w:r w:rsidR="00AC7F05" w:rsidRPr="00D80D8C">
        <w:rPr>
          <w:lang w:val="en-GB"/>
        </w:rPr>
        <w:t xml:space="preserve">ensure </w:t>
      </w:r>
      <w:r w:rsidRPr="00D80D8C">
        <w:rPr>
          <w:lang w:val="en-GB"/>
        </w:rPr>
        <w:t>that students comprehend it and obtain</w:t>
      </w:r>
      <w:r w:rsidR="00AC7F05" w:rsidRPr="00D80D8C">
        <w:rPr>
          <w:lang w:val="en-GB"/>
        </w:rPr>
        <w:t xml:space="preserve"> necessary knowledge. </w:t>
      </w:r>
      <w:r w:rsidRPr="00D80D8C">
        <w:rPr>
          <w:lang w:val="en-GB"/>
        </w:rPr>
        <w:t>Therefore,</w:t>
      </w:r>
      <w:r w:rsidR="00AC7F05" w:rsidRPr="00D80D8C">
        <w:rPr>
          <w:lang w:val="en-GB"/>
        </w:rPr>
        <w:t xml:space="preserve"> </w:t>
      </w:r>
      <w:r w:rsidRPr="00D80D8C">
        <w:rPr>
          <w:lang w:val="en-GB"/>
        </w:rPr>
        <w:t>in order to make study materials suitable for an</w:t>
      </w:r>
      <w:r w:rsidR="00AC7F05" w:rsidRPr="00D80D8C">
        <w:rPr>
          <w:lang w:val="en-GB"/>
        </w:rPr>
        <w:t xml:space="preserve"> e-course all </w:t>
      </w:r>
      <w:r w:rsidRPr="00D80D8C">
        <w:rPr>
          <w:lang w:val="en-GB"/>
        </w:rPr>
        <w:t>teaching materials (</w:t>
      </w:r>
      <w:r w:rsidR="00957866" w:rsidRPr="00D80D8C">
        <w:rPr>
          <w:lang w:val="en-GB"/>
        </w:rPr>
        <w:t>theor</w:t>
      </w:r>
      <w:r w:rsidRPr="00D80D8C">
        <w:rPr>
          <w:lang w:val="en-GB"/>
        </w:rPr>
        <w:t>y</w:t>
      </w:r>
      <w:r w:rsidR="00957866" w:rsidRPr="00D80D8C">
        <w:rPr>
          <w:lang w:val="en-GB"/>
        </w:rPr>
        <w:t xml:space="preserve"> </w:t>
      </w:r>
      <w:r w:rsidRPr="00D80D8C">
        <w:rPr>
          <w:lang w:val="en-GB"/>
        </w:rPr>
        <w:t>as well as</w:t>
      </w:r>
      <w:r w:rsidR="00957866" w:rsidRPr="00D80D8C">
        <w:rPr>
          <w:lang w:val="en-GB"/>
        </w:rPr>
        <w:t xml:space="preserve"> </w:t>
      </w:r>
      <w:r w:rsidRPr="00D80D8C">
        <w:rPr>
          <w:lang w:val="en-GB"/>
        </w:rPr>
        <w:t xml:space="preserve">materials for </w:t>
      </w:r>
      <w:r w:rsidR="00957866" w:rsidRPr="00D80D8C">
        <w:rPr>
          <w:lang w:val="en-GB"/>
        </w:rPr>
        <w:t>practic</w:t>
      </w:r>
      <w:r w:rsidRPr="00D80D8C">
        <w:rPr>
          <w:lang w:val="en-GB"/>
        </w:rPr>
        <w:t>e)</w:t>
      </w:r>
      <w:r w:rsidR="00AC7F05" w:rsidRPr="00D80D8C">
        <w:rPr>
          <w:lang w:val="en-GB"/>
        </w:rPr>
        <w:t xml:space="preserve"> were thoroughly revised. Our aim</w:t>
      </w:r>
      <w:r w:rsidR="005A1590" w:rsidRPr="00D80D8C">
        <w:rPr>
          <w:lang w:val="en-GB"/>
        </w:rPr>
        <w:t xml:space="preserve"> </w:t>
      </w:r>
      <w:r w:rsidRPr="00D80D8C">
        <w:rPr>
          <w:lang w:val="en-GB"/>
        </w:rPr>
        <w:t>was</w:t>
      </w:r>
      <w:r w:rsidR="00AC7F05" w:rsidRPr="00D80D8C">
        <w:rPr>
          <w:lang w:val="en-GB"/>
        </w:rPr>
        <w:t xml:space="preserve"> to provide </w:t>
      </w:r>
      <w:r w:rsidRPr="00D80D8C">
        <w:rPr>
          <w:lang w:val="en-GB"/>
        </w:rPr>
        <w:t>an</w:t>
      </w:r>
      <w:r w:rsidR="00AC7F05" w:rsidRPr="00D80D8C">
        <w:rPr>
          <w:lang w:val="en-GB"/>
        </w:rPr>
        <w:t xml:space="preserve"> effective delivery</w:t>
      </w:r>
      <w:r w:rsidR="005A1590" w:rsidRPr="00D80D8C">
        <w:rPr>
          <w:lang w:val="en-GB"/>
        </w:rPr>
        <w:t xml:space="preserve"> of the online content</w:t>
      </w:r>
      <w:r w:rsidR="00AC7F05" w:rsidRPr="00D80D8C">
        <w:rPr>
          <w:lang w:val="en-GB"/>
        </w:rPr>
        <w:t>.</w:t>
      </w:r>
      <w:r w:rsidR="002D762D" w:rsidRPr="00D80D8C">
        <w:rPr>
          <w:lang w:val="en-GB"/>
        </w:rPr>
        <w:t xml:space="preserve"> </w:t>
      </w:r>
      <w:r w:rsidRPr="00D80D8C">
        <w:rPr>
          <w:lang w:val="en-GB"/>
        </w:rPr>
        <w:t>To</w:t>
      </w:r>
      <w:r w:rsidR="00983A9A" w:rsidRPr="00D80D8C">
        <w:rPr>
          <w:lang w:val="en-GB"/>
        </w:rPr>
        <w:t xml:space="preserve"> achiev</w:t>
      </w:r>
      <w:r w:rsidRPr="00D80D8C">
        <w:rPr>
          <w:lang w:val="en-GB"/>
        </w:rPr>
        <w:t>e</w:t>
      </w:r>
      <w:r w:rsidR="00983A9A" w:rsidRPr="00D80D8C">
        <w:rPr>
          <w:lang w:val="en-GB"/>
        </w:rPr>
        <w:t xml:space="preserve"> th</w:t>
      </w:r>
      <w:r w:rsidRPr="00D80D8C">
        <w:rPr>
          <w:lang w:val="en-GB"/>
        </w:rPr>
        <w:t>is</w:t>
      </w:r>
      <w:r w:rsidR="00983A9A" w:rsidRPr="00D80D8C">
        <w:rPr>
          <w:lang w:val="en-GB"/>
        </w:rPr>
        <w:t xml:space="preserve"> goal </w:t>
      </w:r>
      <w:r w:rsidRPr="00D80D8C">
        <w:rPr>
          <w:lang w:val="en-GB"/>
        </w:rPr>
        <w:t>we aimed at</w:t>
      </w:r>
      <w:r w:rsidR="00983A9A" w:rsidRPr="00D80D8C">
        <w:rPr>
          <w:lang w:val="en-GB"/>
        </w:rPr>
        <w:t xml:space="preserve"> work</w:t>
      </w:r>
      <w:r w:rsidRPr="00D80D8C">
        <w:rPr>
          <w:lang w:val="en-GB"/>
        </w:rPr>
        <w:t>ing</w:t>
      </w:r>
      <w:r w:rsidR="00983A9A" w:rsidRPr="00D80D8C">
        <w:rPr>
          <w:lang w:val="en-GB"/>
        </w:rPr>
        <w:t xml:space="preserve"> out </w:t>
      </w:r>
      <w:r w:rsidRPr="00D80D8C">
        <w:rPr>
          <w:lang w:val="en-GB"/>
        </w:rPr>
        <w:t>a new pedagogical and didactic</w:t>
      </w:r>
      <w:r w:rsidR="00B164C9" w:rsidRPr="00D80D8C">
        <w:rPr>
          <w:lang w:val="en-GB"/>
        </w:rPr>
        <w:t xml:space="preserve"> poli</w:t>
      </w:r>
      <w:r w:rsidRPr="00D80D8C">
        <w:rPr>
          <w:lang w:val="en-GB"/>
        </w:rPr>
        <w:t>cy as well as</w:t>
      </w:r>
      <w:r w:rsidR="00983A9A" w:rsidRPr="00D80D8C">
        <w:rPr>
          <w:lang w:val="en-GB"/>
        </w:rPr>
        <w:t xml:space="preserve"> strategies for the </w:t>
      </w:r>
      <w:r w:rsidR="00B164C9" w:rsidRPr="00D80D8C">
        <w:rPr>
          <w:lang w:val="en-GB"/>
        </w:rPr>
        <w:t xml:space="preserve">new </w:t>
      </w:r>
      <w:r w:rsidR="00983A9A" w:rsidRPr="00D80D8C">
        <w:rPr>
          <w:lang w:val="en-GB"/>
        </w:rPr>
        <w:t>e-course.</w:t>
      </w:r>
    </w:p>
    <w:p w:rsidR="00A50D98" w:rsidRPr="00D80D8C" w:rsidRDefault="00EE5F34" w:rsidP="00EE5F34">
      <w:pPr>
        <w:pStyle w:val="MainText"/>
        <w:rPr>
          <w:lang w:val="en-GB"/>
        </w:rPr>
      </w:pPr>
      <w:r w:rsidRPr="00D80D8C">
        <w:rPr>
          <w:lang w:val="en-GB"/>
        </w:rPr>
        <w:t xml:space="preserve">Theoretical materials </w:t>
      </w:r>
      <w:r w:rsidR="00B41468" w:rsidRPr="00D80D8C">
        <w:rPr>
          <w:lang w:val="en-GB"/>
        </w:rPr>
        <w:t xml:space="preserve">were innovated and supported with </w:t>
      </w:r>
      <w:r w:rsidR="001C29B4" w:rsidRPr="00D80D8C">
        <w:rPr>
          <w:lang w:val="en-GB"/>
        </w:rPr>
        <w:t>learning</w:t>
      </w:r>
      <w:r w:rsidR="00B41468" w:rsidRPr="00D80D8C">
        <w:rPr>
          <w:lang w:val="en-GB"/>
        </w:rPr>
        <w:t xml:space="preserve"> videos. It should be noted that in our course we use not only video lectures but also short screen-captures, which explain the most complicated tasks.</w:t>
      </w:r>
      <w:r w:rsidR="00B164C9" w:rsidRPr="00D80D8C">
        <w:rPr>
          <w:lang w:val="en-GB"/>
        </w:rPr>
        <w:t xml:space="preserve"> </w:t>
      </w:r>
      <w:r w:rsidR="00351E15" w:rsidRPr="00D80D8C">
        <w:rPr>
          <w:lang w:val="en-GB"/>
        </w:rPr>
        <w:t>Creating these videos</w:t>
      </w:r>
      <w:r w:rsidR="00C9560E" w:rsidRPr="00D80D8C">
        <w:rPr>
          <w:lang w:val="en-GB"/>
        </w:rPr>
        <w:t>,</w:t>
      </w:r>
      <w:r w:rsidR="00351E15" w:rsidRPr="00D80D8C">
        <w:rPr>
          <w:lang w:val="en-GB"/>
        </w:rPr>
        <w:t xml:space="preserve"> the authors adhere</w:t>
      </w:r>
      <w:r w:rsidR="00C9560E" w:rsidRPr="00D80D8C">
        <w:rPr>
          <w:lang w:val="en-GB"/>
        </w:rPr>
        <w:t>d</w:t>
      </w:r>
      <w:r w:rsidR="00351E15" w:rsidRPr="00D80D8C">
        <w:rPr>
          <w:lang w:val="en-GB"/>
        </w:rPr>
        <w:t xml:space="preserve"> to the principles of Khan Academy </w:t>
      </w:r>
      <w:r w:rsidR="00B22115" w:rsidRPr="00D80D8C">
        <w:rPr>
          <w:lang w:val="en-GB"/>
        </w:rPr>
        <w:t>(2015)</w:t>
      </w:r>
      <w:r w:rsidR="00351E15" w:rsidRPr="00D80D8C">
        <w:rPr>
          <w:lang w:val="en-GB"/>
        </w:rPr>
        <w:t xml:space="preserve">. </w:t>
      </w:r>
      <w:r w:rsidR="00B41468" w:rsidRPr="00D80D8C">
        <w:rPr>
          <w:lang w:val="en-GB"/>
        </w:rPr>
        <w:t>P</w:t>
      </w:r>
      <w:r w:rsidRPr="00D80D8C">
        <w:rPr>
          <w:lang w:val="en-GB"/>
        </w:rPr>
        <w:t xml:space="preserve">ractical </w:t>
      </w:r>
      <w:r w:rsidR="00B41468" w:rsidRPr="00D80D8C">
        <w:rPr>
          <w:lang w:val="en-GB"/>
        </w:rPr>
        <w:t>tasks</w:t>
      </w:r>
      <w:r w:rsidRPr="00D80D8C">
        <w:rPr>
          <w:lang w:val="en-GB"/>
        </w:rPr>
        <w:t xml:space="preserve"> </w:t>
      </w:r>
      <w:r w:rsidR="00B41468" w:rsidRPr="00D80D8C">
        <w:rPr>
          <w:lang w:val="en-GB"/>
        </w:rPr>
        <w:t xml:space="preserve">of the course were reconsidered and supplemented with </w:t>
      </w:r>
      <w:r w:rsidR="00B164C9" w:rsidRPr="00D80D8C">
        <w:rPr>
          <w:lang w:val="en-GB"/>
        </w:rPr>
        <w:t xml:space="preserve">various </w:t>
      </w:r>
      <w:r w:rsidR="00C9560E" w:rsidRPr="00D80D8C">
        <w:rPr>
          <w:lang w:val="en-GB"/>
        </w:rPr>
        <w:t>group and pair work tasks</w:t>
      </w:r>
      <w:r w:rsidR="00B41468" w:rsidRPr="00D80D8C">
        <w:rPr>
          <w:lang w:val="en-GB"/>
        </w:rPr>
        <w:t xml:space="preserve"> </w:t>
      </w:r>
      <w:r w:rsidRPr="00D80D8C">
        <w:rPr>
          <w:lang w:val="en-GB"/>
        </w:rPr>
        <w:t xml:space="preserve">and </w:t>
      </w:r>
      <w:r w:rsidR="00AF0581" w:rsidRPr="00D80D8C">
        <w:rPr>
          <w:lang w:val="en-GB"/>
        </w:rPr>
        <w:t xml:space="preserve">also </w:t>
      </w:r>
      <w:r w:rsidRPr="00D80D8C">
        <w:rPr>
          <w:lang w:val="en-GB"/>
        </w:rPr>
        <w:t>self-tests. The</w:t>
      </w:r>
      <w:r w:rsidR="00A50D98" w:rsidRPr="00D80D8C">
        <w:rPr>
          <w:lang w:val="en-GB"/>
        </w:rPr>
        <w:t>se innovations</w:t>
      </w:r>
      <w:r w:rsidRPr="00D80D8C">
        <w:rPr>
          <w:lang w:val="en-GB"/>
        </w:rPr>
        <w:t xml:space="preserve"> made the Informatics course more </w:t>
      </w:r>
      <w:r w:rsidR="00A50D98" w:rsidRPr="00D80D8C">
        <w:rPr>
          <w:lang w:val="en-GB"/>
        </w:rPr>
        <w:t xml:space="preserve">dynamic </w:t>
      </w:r>
      <w:r w:rsidR="00AF0581" w:rsidRPr="00D80D8C">
        <w:rPr>
          <w:lang w:val="en-GB"/>
        </w:rPr>
        <w:t xml:space="preserve">and attractive </w:t>
      </w:r>
      <w:r w:rsidRPr="00D80D8C">
        <w:rPr>
          <w:lang w:val="en-GB"/>
        </w:rPr>
        <w:t xml:space="preserve">for </w:t>
      </w:r>
      <w:r w:rsidR="00AF0581" w:rsidRPr="00D80D8C">
        <w:rPr>
          <w:lang w:val="en-GB"/>
        </w:rPr>
        <w:t xml:space="preserve">our </w:t>
      </w:r>
      <w:r w:rsidRPr="00D80D8C">
        <w:rPr>
          <w:lang w:val="en-GB"/>
        </w:rPr>
        <w:t xml:space="preserve">students. Both groups, the test and the reference group got access to this renewed course. </w:t>
      </w:r>
    </w:p>
    <w:p w:rsidR="00DA6F3F" w:rsidRPr="00D80D8C" w:rsidRDefault="00EE5F34" w:rsidP="00B164C9">
      <w:pPr>
        <w:pStyle w:val="MainText"/>
        <w:rPr>
          <w:lang w:val="en-GB"/>
        </w:rPr>
      </w:pPr>
      <w:r w:rsidRPr="00D80D8C">
        <w:rPr>
          <w:lang w:val="en-GB"/>
        </w:rPr>
        <w:t xml:space="preserve">At the same time, </w:t>
      </w:r>
      <w:r w:rsidR="00A50D98" w:rsidRPr="00D80D8C">
        <w:rPr>
          <w:lang w:val="en-GB"/>
        </w:rPr>
        <w:t xml:space="preserve">we have not abandoned the standard </w:t>
      </w:r>
      <w:r w:rsidRPr="00D80D8C">
        <w:rPr>
          <w:lang w:val="en-GB"/>
        </w:rPr>
        <w:t>lessons</w:t>
      </w:r>
      <w:r w:rsidR="00A50D98" w:rsidRPr="00D80D8C">
        <w:rPr>
          <w:lang w:val="en-GB"/>
        </w:rPr>
        <w:t xml:space="preserve"> in</w:t>
      </w:r>
      <w:r w:rsidR="005135AD" w:rsidRPr="00D80D8C">
        <w:rPr>
          <w:lang w:val="en-GB"/>
        </w:rPr>
        <w:t xml:space="preserve"> computer</w:t>
      </w:r>
      <w:r w:rsidR="00A50D98" w:rsidRPr="00D80D8C">
        <w:rPr>
          <w:lang w:val="en-GB"/>
        </w:rPr>
        <w:t xml:space="preserve"> class</w:t>
      </w:r>
      <w:r w:rsidR="00B164C9" w:rsidRPr="00D80D8C">
        <w:rPr>
          <w:lang w:val="en-GB"/>
        </w:rPr>
        <w:t>es</w:t>
      </w:r>
      <w:r w:rsidR="00A50D98" w:rsidRPr="00D80D8C">
        <w:rPr>
          <w:lang w:val="en-GB"/>
        </w:rPr>
        <w:t xml:space="preserve">. They </w:t>
      </w:r>
      <w:r w:rsidRPr="00D80D8C">
        <w:rPr>
          <w:lang w:val="en-GB"/>
        </w:rPr>
        <w:t>were held</w:t>
      </w:r>
      <w:r w:rsidR="00C9560E" w:rsidRPr="00D80D8C">
        <w:rPr>
          <w:lang w:val="en-GB"/>
        </w:rPr>
        <w:t xml:space="preserve"> as usual</w:t>
      </w:r>
      <w:r w:rsidR="00A50D98" w:rsidRPr="00D80D8C">
        <w:rPr>
          <w:lang w:val="en-GB"/>
        </w:rPr>
        <w:t xml:space="preserve"> but now we got many advantages.</w:t>
      </w:r>
      <w:r w:rsidRPr="00D80D8C">
        <w:rPr>
          <w:lang w:val="en-GB"/>
        </w:rPr>
        <w:t xml:space="preserve"> </w:t>
      </w:r>
      <w:r w:rsidR="00BF57BA" w:rsidRPr="00D80D8C">
        <w:rPr>
          <w:lang w:val="en-GB"/>
        </w:rPr>
        <w:t xml:space="preserve">Due to </w:t>
      </w:r>
      <w:r w:rsidR="00C9560E" w:rsidRPr="00D80D8C">
        <w:rPr>
          <w:lang w:val="en-GB"/>
        </w:rPr>
        <w:t xml:space="preserve">the </w:t>
      </w:r>
      <w:r w:rsidR="00BF57BA" w:rsidRPr="00D80D8C">
        <w:rPr>
          <w:lang w:val="en-GB"/>
        </w:rPr>
        <w:t>e-lectures and</w:t>
      </w:r>
      <w:r w:rsidR="002B1ACE" w:rsidRPr="00D80D8C">
        <w:rPr>
          <w:lang w:val="en-GB"/>
        </w:rPr>
        <w:t xml:space="preserve"> visual </w:t>
      </w:r>
      <w:r w:rsidR="00BF57BA" w:rsidRPr="00D80D8C">
        <w:rPr>
          <w:lang w:val="en-GB"/>
        </w:rPr>
        <w:t>explanation</w:t>
      </w:r>
      <w:r w:rsidR="00C9560E" w:rsidRPr="00D80D8C">
        <w:rPr>
          <w:lang w:val="en-GB"/>
        </w:rPr>
        <w:t>s</w:t>
      </w:r>
      <w:r w:rsidR="00BF57BA" w:rsidRPr="00D80D8C">
        <w:rPr>
          <w:lang w:val="en-GB"/>
        </w:rPr>
        <w:t xml:space="preserve"> in Moodle we </w:t>
      </w:r>
      <w:r w:rsidR="00B34EE7" w:rsidRPr="00D80D8C">
        <w:rPr>
          <w:lang w:val="en-GB"/>
        </w:rPr>
        <w:t>ha</w:t>
      </w:r>
      <w:r w:rsidR="00C9560E" w:rsidRPr="00D80D8C">
        <w:rPr>
          <w:lang w:val="en-GB"/>
        </w:rPr>
        <w:t xml:space="preserve">d </w:t>
      </w:r>
      <w:r w:rsidR="00B34EE7" w:rsidRPr="00D80D8C">
        <w:rPr>
          <w:lang w:val="en-GB"/>
        </w:rPr>
        <w:t>more time</w:t>
      </w:r>
      <w:r w:rsidR="00BF57BA" w:rsidRPr="00D80D8C">
        <w:rPr>
          <w:lang w:val="en-GB"/>
        </w:rPr>
        <w:t xml:space="preserve"> for practical training</w:t>
      </w:r>
      <w:r w:rsidR="00B164C9" w:rsidRPr="00D80D8C">
        <w:rPr>
          <w:lang w:val="en-GB"/>
        </w:rPr>
        <w:t xml:space="preserve"> </w:t>
      </w:r>
      <w:r w:rsidR="00C9560E" w:rsidRPr="00D80D8C">
        <w:rPr>
          <w:lang w:val="en-GB"/>
        </w:rPr>
        <w:t>in</w:t>
      </w:r>
      <w:r w:rsidR="00B164C9" w:rsidRPr="00D80D8C">
        <w:rPr>
          <w:lang w:val="en-GB"/>
        </w:rPr>
        <w:t xml:space="preserve"> contact lessons</w:t>
      </w:r>
      <w:r w:rsidR="00BF57BA" w:rsidRPr="00D80D8C">
        <w:rPr>
          <w:lang w:val="en-GB"/>
        </w:rPr>
        <w:t xml:space="preserve">. </w:t>
      </w:r>
      <w:r w:rsidR="00EC632E" w:rsidRPr="00D80D8C">
        <w:rPr>
          <w:lang w:val="en-GB"/>
        </w:rPr>
        <w:t>It is necessary to mention that students have no access to practical exercise</w:t>
      </w:r>
      <w:r w:rsidR="00C9560E" w:rsidRPr="00D80D8C">
        <w:rPr>
          <w:lang w:val="en-GB"/>
        </w:rPr>
        <w:t>s</w:t>
      </w:r>
      <w:r w:rsidR="00EC632E" w:rsidRPr="00D80D8C">
        <w:rPr>
          <w:lang w:val="en-GB"/>
        </w:rPr>
        <w:t xml:space="preserve"> </w:t>
      </w:r>
      <w:r w:rsidR="00C9560E" w:rsidRPr="00D80D8C">
        <w:rPr>
          <w:lang w:val="en-GB"/>
        </w:rPr>
        <w:t>unless they</w:t>
      </w:r>
      <w:r w:rsidR="000F0A83" w:rsidRPr="00D80D8C">
        <w:rPr>
          <w:lang w:val="en-GB"/>
        </w:rPr>
        <w:t xml:space="preserve"> solv</w:t>
      </w:r>
      <w:r w:rsidR="00C9560E" w:rsidRPr="00D80D8C">
        <w:rPr>
          <w:lang w:val="en-GB"/>
        </w:rPr>
        <w:t>e the tests</w:t>
      </w:r>
      <w:r w:rsidR="000F0A83" w:rsidRPr="00D80D8C">
        <w:rPr>
          <w:lang w:val="en-GB"/>
        </w:rPr>
        <w:t xml:space="preserve"> which </w:t>
      </w:r>
      <w:r w:rsidR="00C9560E" w:rsidRPr="00D80D8C">
        <w:rPr>
          <w:lang w:val="en-GB"/>
        </w:rPr>
        <w:t>are</w:t>
      </w:r>
      <w:r w:rsidR="000F0A83" w:rsidRPr="00D80D8C">
        <w:rPr>
          <w:lang w:val="en-GB"/>
        </w:rPr>
        <w:t xml:space="preserve"> based on the theoretical material of </w:t>
      </w:r>
      <w:r w:rsidR="00C9560E" w:rsidRPr="00D80D8C">
        <w:rPr>
          <w:lang w:val="en-GB"/>
        </w:rPr>
        <w:t>each</w:t>
      </w:r>
      <w:r w:rsidR="000F0A83" w:rsidRPr="00D80D8C">
        <w:rPr>
          <w:lang w:val="en-GB"/>
        </w:rPr>
        <w:t xml:space="preserve"> topic.</w:t>
      </w:r>
      <w:r w:rsidR="00B164C9" w:rsidRPr="00D80D8C">
        <w:rPr>
          <w:lang w:val="en-GB"/>
        </w:rPr>
        <w:t xml:space="preserve"> Thereby students come to the lessons already prepared for </w:t>
      </w:r>
      <w:r w:rsidR="00C9560E" w:rsidRPr="00D80D8C">
        <w:rPr>
          <w:lang w:val="en-GB"/>
        </w:rPr>
        <w:t xml:space="preserve">the </w:t>
      </w:r>
      <w:r w:rsidR="00B164C9" w:rsidRPr="00D80D8C">
        <w:rPr>
          <w:lang w:val="en-GB"/>
        </w:rPr>
        <w:t xml:space="preserve">practical tasks. Often they get a few small practical tasks in </w:t>
      </w:r>
      <w:r w:rsidR="00C9560E" w:rsidRPr="00D80D8C">
        <w:rPr>
          <w:lang w:val="en-GB"/>
        </w:rPr>
        <w:t xml:space="preserve">the </w:t>
      </w:r>
      <w:r w:rsidR="00B164C9" w:rsidRPr="00D80D8C">
        <w:rPr>
          <w:lang w:val="en-GB"/>
        </w:rPr>
        <w:t>e-environment and after</w:t>
      </w:r>
      <w:r w:rsidR="00C9560E" w:rsidRPr="00D80D8C">
        <w:rPr>
          <w:lang w:val="en-GB"/>
        </w:rPr>
        <w:t>wards</w:t>
      </w:r>
      <w:r w:rsidR="00B164C9" w:rsidRPr="00D80D8C">
        <w:rPr>
          <w:lang w:val="en-GB"/>
        </w:rPr>
        <w:t>, in class, t</w:t>
      </w:r>
      <w:r w:rsidR="00C9560E" w:rsidRPr="00D80D8C">
        <w:rPr>
          <w:lang w:val="en-GB"/>
        </w:rPr>
        <w:t xml:space="preserve">hey use already ready solutions </w:t>
      </w:r>
      <w:r w:rsidR="00AF0581" w:rsidRPr="00D80D8C">
        <w:rPr>
          <w:lang w:val="en-GB"/>
        </w:rPr>
        <w:t xml:space="preserve">to solve the </w:t>
      </w:r>
      <w:r w:rsidR="007774C8" w:rsidRPr="00D80D8C">
        <w:rPr>
          <w:lang w:val="en-GB"/>
        </w:rPr>
        <w:t>bigger</w:t>
      </w:r>
      <w:r w:rsidR="00AF0581" w:rsidRPr="00D80D8C">
        <w:rPr>
          <w:lang w:val="en-GB"/>
        </w:rPr>
        <w:t xml:space="preserve"> task</w:t>
      </w:r>
      <w:r w:rsidR="00C9560E" w:rsidRPr="00D80D8C">
        <w:rPr>
          <w:lang w:val="en-GB"/>
        </w:rPr>
        <w:t>s</w:t>
      </w:r>
      <w:r w:rsidR="00A1708C" w:rsidRPr="00D80D8C">
        <w:rPr>
          <w:lang w:val="en-GB"/>
        </w:rPr>
        <w:t>.</w:t>
      </w:r>
      <w:r w:rsidR="00B164C9" w:rsidRPr="00D80D8C">
        <w:rPr>
          <w:lang w:val="en-GB"/>
        </w:rPr>
        <w:t xml:space="preserve"> </w:t>
      </w:r>
    </w:p>
    <w:p w:rsidR="00DA6F3F" w:rsidRPr="00D80D8C" w:rsidRDefault="00BF57BA" w:rsidP="00DA6F3F">
      <w:pPr>
        <w:pStyle w:val="MainText"/>
        <w:rPr>
          <w:lang w:val="en-GB"/>
        </w:rPr>
      </w:pPr>
      <w:r w:rsidRPr="00D80D8C">
        <w:rPr>
          <w:lang w:val="en-GB"/>
        </w:rPr>
        <w:t xml:space="preserve">It is generally known that </w:t>
      </w:r>
      <w:r w:rsidR="00DA6F3F" w:rsidRPr="00D80D8C">
        <w:rPr>
          <w:lang w:val="en-GB"/>
        </w:rPr>
        <w:t>effective</w:t>
      </w:r>
      <w:r w:rsidR="00B34EE7" w:rsidRPr="00D80D8C">
        <w:rPr>
          <w:lang w:val="en-GB"/>
        </w:rPr>
        <w:t xml:space="preserve"> computing is impossible without practice. During face-to-face lessons</w:t>
      </w:r>
      <w:r w:rsidR="00EE5F34" w:rsidRPr="00D80D8C">
        <w:rPr>
          <w:lang w:val="en-GB"/>
        </w:rPr>
        <w:t xml:space="preserve"> </w:t>
      </w:r>
      <w:r w:rsidR="00C9560E" w:rsidRPr="00D80D8C">
        <w:rPr>
          <w:lang w:val="en-GB"/>
        </w:rPr>
        <w:t>students work in</w:t>
      </w:r>
      <w:r w:rsidR="00DA6F3F" w:rsidRPr="00D80D8C">
        <w:rPr>
          <w:lang w:val="en-GB"/>
        </w:rPr>
        <w:t xml:space="preserve"> pair</w:t>
      </w:r>
      <w:r w:rsidR="00C9560E" w:rsidRPr="00D80D8C">
        <w:rPr>
          <w:lang w:val="en-GB"/>
        </w:rPr>
        <w:t>s</w:t>
      </w:r>
      <w:r w:rsidR="00DA6F3F" w:rsidRPr="00D80D8C">
        <w:rPr>
          <w:lang w:val="en-GB"/>
        </w:rPr>
        <w:t xml:space="preserve"> or </w:t>
      </w:r>
      <w:r w:rsidR="00EE5F34" w:rsidRPr="00D80D8C">
        <w:rPr>
          <w:lang w:val="en-GB"/>
        </w:rPr>
        <w:t>group</w:t>
      </w:r>
      <w:r w:rsidR="00C9560E" w:rsidRPr="00D80D8C">
        <w:rPr>
          <w:lang w:val="en-GB"/>
        </w:rPr>
        <w:t>s</w:t>
      </w:r>
      <w:r w:rsidR="00EE5F34" w:rsidRPr="00D80D8C">
        <w:rPr>
          <w:lang w:val="en-GB"/>
        </w:rPr>
        <w:t xml:space="preserve"> </w:t>
      </w:r>
      <w:r w:rsidR="00C9560E" w:rsidRPr="00D80D8C">
        <w:rPr>
          <w:lang w:val="en-GB"/>
        </w:rPr>
        <w:t>and</w:t>
      </w:r>
      <w:r w:rsidR="00EE5F34" w:rsidRPr="00D80D8C">
        <w:rPr>
          <w:lang w:val="en-GB"/>
        </w:rPr>
        <w:t xml:space="preserve"> </w:t>
      </w:r>
      <w:r w:rsidR="00C9560E" w:rsidRPr="00D80D8C">
        <w:rPr>
          <w:lang w:val="en-GB"/>
        </w:rPr>
        <w:t>are given</w:t>
      </w:r>
      <w:r w:rsidR="00EE5F34" w:rsidRPr="00D80D8C">
        <w:rPr>
          <w:lang w:val="en-GB"/>
        </w:rPr>
        <w:t xml:space="preserve"> an opportunity to try the obtained knowledge </w:t>
      </w:r>
      <w:r w:rsidR="00DA6F3F" w:rsidRPr="00D80D8C">
        <w:rPr>
          <w:lang w:val="en-GB"/>
        </w:rPr>
        <w:t xml:space="preserve">in practice. </w:t>
      </w:r>
      <w:r w:rsidR="001B5B65" w:rsidRPr="00D80D8C">
        <w:rPr>
          <w:lang w:val="en-GB"/>
        </w:rPr>
        <w:t>Moreover,</w:t>
      </w:r>
      <w:r w:rsidR="00EE5F34" w:rsidRPr="00D80D8C">
        <w:rPr>
          <w:lang w:val="en-GB"/>
        </w:rPr>
        <w:t xml:space="preserve"> </w:t>
      </w:r>
      <w:r w:rsidR="00C9560E" w:rsidRPr="00D80D8C">
        <w:rPr>
          <w:lang w:val="en-GB"/>
        </w:rPr>
        <w:t>such kind of work</w:t>
      </w:r>
      <w:r w:rsidR="00DA6F3F" w:rsidRPr="00D80D8C">
        <w:rPr>
          <w:lang w:val="en-GB"/>
        </w:rPr>
        <w:t xml:space="preserve"> </w:t>
      </w:r>
      <w:r w:rsidR="00EE5F34" w:rsidRPr="00D80D8C">
        <w:rPr>
          <w:lang w:val="en-GB"/>
        </w:rPr>
        <w:t>develop</w:t>
      </w:r>
      <w:r w:rsidR="00C9560E" w:rsidRPr="00D80D8C">
        <w:rPr>
          <w:lang w:val="en-GB"/>
        </w:rPr>
        <w:t>s</w:t>
      </w:r>
      <w:r w:rsidR="00EE5F34" w:rsidRPr="00D80D8C">
        <w:rPr>
          <w:lang w:val="en-GB"/>
        </w:rPr>
        <w:t xml:space="preserve"> teamwork skills</w:t>
      </w:r>
      <w:r w:rsidR="00DA6F3F" w:rsidRPr="00D80D8C">
        <w:rPr>
          <w:lang w:val="en-GB"/>
        </w:rPr>
        <w:t>, which is very importa</w:t>
      </w:r>
      <w:r w:rsidR="000F0A83" w:rsidRPr="00D80D8C">
        <w:rPr>
          <w:lang w:val="en-GB"/>
        </w:rPr>
        <w:t>nt</w:t>
      </w:r>
      <w:r w:rsidR="00C9560E" w:rsidRPr="00D80D8C">
        <w:rPr>
          <w:lang w:val="en-GB"/>
        </w:rPr>
        <w:t>,</w:t>
      </w:r>
      <w:r w:rsidR="00134B92" w:rsidRPr="00D80D8C">
        <w:rPr>
          <w:lang w:val="en-GB"/>
        </w:rPr>
        <w:t xml:space="preserve"> especially</w:t>
      </w:r>
      <w:r w:rsidR="000F0A83" w:rsidRPr="00D80D8C">
        <w:rPr>
          <w:lang w:val="en-GB"/>
        </w:rPr>
        <w:t xml:space="preserve"> </w:t>
      </w:r>
      <w:r w:rsidR="00203878" w:rsidRPr="00D80D8C">
        <w:rPr>
          <w:lang w:val="en-GB"/>
        </w:rPr>
        <w:t>for</w:t>
      </w:r>
      <w:r w:rsidR="00DA6F3F" w:rsidRPr="00D80D8C">
        <w:rPr>
          <w:lang w:val="en-GB"/>
        </w:rPr>
        <w:t xml:space="preserve"> the first-year students</w:t>
      </w:r>
      <w:r w:rsidR="00134B92" w:rsidRPr="00D80D8C">
        <w:rPr>
          <w:lang w:val="en-GB"/>
        </w:rPr>
        <w:t xml:space="preserve"> during their first semester</w:t>
      </w:r>
      <w:r w:rsidR="00EE5F34" w:rsidRPr="00D80D8C">
        <w:rPr>
          <w:lang w:val="en-GB"/>
        </w:rPr>
        <w:t>.</w:t>
      </w:r>
    </w:p>
    <w:p w:rsidR="00134B92" w:rsidRPr="00D80D8C" w:rsidRDefault="00EE5F34" w:rsidP="00DA6F3F">
      <w:pPr>
        <w:pStyle w:val="MainText"/>
        <w:rPr>
          <w:lang w:val="en-GB"/>
        </w:rPr>
      </w:pPr>
      <w:r w:rsidRPr="00D80D8C">
        <w:rPr>
          <w:lang w:val="en-GB"/>
        </w:rPr>
        <w:t xml:space="preserve">In </w:t>
      </w:r>
      <w:r w:rsidR="00D33F1E" w:rsidRPr="00D80D8C">
        <w:rPr>
          <w:lang w:val="en-GB"/>
        </w:rPr>
        <w:t>such</w:t>
      </w:r>
      <w:r w:rsidRPr="00D80D8C">
        <w:rPr>
          <w:lang w:val="en-GB"/>
        </w:rPr>
        <w:t xml:space="preserve"> case</w:t>
      </w:r>
      <w:r w:rsidR="00D33F1E" w:rsidRPr="00D80D8C">
        <w:rPr>
          <w:lang w:val="en-GB"/>
        </w:rPr>
        <w:t>,</w:t>
      </w:r>
      <w:r w:rsidRPr="00D80D8C">
        <w:rPr>
          <w:lang w:val="en-GB"/>
        </w:rPr>
        <w:t xml:space="preserve"> the role of the </w:t>
      </w:r>
      <w:r w:rsidR="00232D35" w:rsidRPr="00D80D8C">
        <w:rPr>
          <w:lang w:val="en-GB"/>
        </w:rPr>
        <w:t>classical educator</w:t>
      </w:r>
      <w:r w:rsidR="00DA6F3F" w:rsidRPr="00D80D8C">
        <w:rPr>
          <w:lang w:val="en-GB"/>
        </w:rPr>
        <w:t xml:space="preserve"> i</w:t>
      </w:r>
      <w:r w:rsidRPr="00D80D8C">
        <w:rPr>
          <w:lang w:val="en-GB"/>
        </w:rPr>
        <w:t xml:space="preserve">s </w:t>
      </w:r>
      <w:r w:rsidR="001B5B65" w:rsidRPr="00D80D8C">
        <w:rPr>
          <w:lang w:val="en-GB"/>
        </w:rPr>
        <w:t>slightly</w:t>
      </w:r>
      <w:r w:rsidRPr="00D80D8C">
        <w:rPr>
          <w:lang w:val="en-GB"/>
        </w:rPr>
        <w:t xml:space="preserve"> different – </w:t>
      </w:r>
      <w:r w:rsidR="00D33F1E" w:rsidRPr="00D80D8C">
        <w:rPr>
          <w:lang w:val="en-GB"/>
        </w:rPr>
        <w:t xml:space="preserve">the </w:t>
      </w:r>
      <w:r w:rsidR="001B5B65" w:rsidRPr="00D80D8C">
        <w:rPr>
          <w:lang w:val="en-GB"/>
        </w:rPr>
        <w:t>lecturer</w:t>
      </w:r>
      <w:r w:rsidRPr="00D80D8C">
        <w:rPr>
          <w:lang w:val="en-GB"/>
        </w:rPr>
        <w:t xml:space="preserve"> bec</w:t>
      </w:r>
      <w:r w:rsidR="00D33F1E" w:rsidRPr="00D80D8C">
        <w:rPr>
          <w:lang w:val="en-GB"/>
        </w:rPr>
        <w:t>o</w:t>
      </w:r>
      <w:r w:rsidRPr="00D80D8C">
        <w:rPr>
          <w:lang w:val="en-GB"/>
        </w:rPr>
        <w:t>me</w:t>
      </w:r>
      <w:r w:rsidR="00D33F1E" w:rsidRPr="00D80D8C">
        <w:rPr>
          <w:lang w:val="en-GB"/>
        </w:rPr>
        <w:t>s</w:t>
      </w:r>
      <w:r w:rsidRPr="00D80D8C">
        <w:rPr>
          <w:lang w:val="en-GB"/>
        </w:rPr>
        <w:t xml:space="preserve"> more of </w:t>
      </w:r>
      <w:r w:rsidR="00DA6F3F" w:rsidRPr="00D80D8C">
        <w:rPr>
          <w:lang w:val="en-GB"/>
        </w:rPr>
        <w:t>a</w:t>
      </w:r>
      <w:r w:rsidR="00D33F1E" w:rsidRPr="00D80D8C">
        <w:rPr>
          <w:lang w:val="en-GB"/>
        </w:rPr>
        <w:t xml:space="preserve"> supporter in the student</w:t>
      </w:r>
      <w:r w:rsidRPr="00D80D8C">
        <w:rPr>
          <w:lang w:val="en-GB"/>
        </w:rPr>
        <w:t>s</w:t>
      </w:r>
      <w:r w:rsidR="00D33F1E" w:rsidRPr="00D80D8C">
        <w:rPr>
          <w:lang w:val="en-GB"/>
        </w:rPr>
        <w:t>´</w:t>
      </w:r>
      <w:r w:rsidRPr="00D80D8C">
        <w:rPr>
          <w:lang w:val="en-GB"/>
        </w:rPr>
        <w:t xml:space="preserve"> </w:t>
      </w:r>
      <w:r w:rsidR="00DA6F3F" w:rsidRPr="00D80D8C">
        <w:rPr>
          <w:lang w:val="en-GB"/>
        </w:rPr>
        <w:t xml:space="preserve">team </w:t>
      </w:r>
      <w:r w:rsidRPr="00D80D8C">
        <w:rPr>
          <w:lang w:val="en-GB"/>
        </w:rPr>
        <w:t xml:space="preserve">work </w:t>
      </w:r>
      <w:r w:rsidR="00D33F1E" w:rsidRPr="00D80D8C">
        <w:rPr>
          <w:lang w:val="en-GB"/>
        </w:rPr>
        <w:t>of their</w:t>
      </w:r>
      <w:r w:rsidRPr="00D80D8C">
        <w:rPr>
          <w:lang w:val="en-GB"/>
        </w:rPr>
        <w:t xml:space="preserve"> learning </w:t>
      </w:r>
      <w:r w:rsidR="00DA6F3F" w:rsidRPr="00D80D8C">
        <w:rPr>
          <w:lang w:val="en-GB"/>
        </w:rPr>
        <w:t>assignments</w:t>
      </w:r>
      <w:r w:rsidRPr="00D80D8C">
        <w:rPr>
          <w:lang w:val="en-GB"/>
        </w:rPr>
        <w:t>. During contact lessons learners</w:t>
      </w:r>
      <w:r w:rsidR="001B5B65" w:rsidRPr="00D80D8C">
        <w:rPr>
          <w:lang w:val="en-GB"/>
        </w:rPr>
        <w:t xml:space="preserve"> </w:t>
      </w:r>
      <w:r w:rsidR="005135AD" w:rsidRPr="00D80D8C">
        <w:rPr>
          <w:lang w:val="en-GB"/>
        </w:rPr>
        <w:t xml:space="preserve">have </w:t>
      </w:r>
      <w:r w:rsidR="00D33F1E" w:rsidRPr="00D80D8C">
        <w:rPr>
          <w:lang w:val="en-GB"/>
        </w:rPr>
        <w:t>an</w:t>
      </w:r>
      <w:r w:rsidR="005135AD" w:rsidRPr="00D80D8C">
        <w:rPr>
          <w:lang w:val="en-GB"/>
        </w:rPr>
        <w:t xml:space="preserve"> opportunity to</w:t>
      </w:r>
      <w:r w:rsidRPr="00D80D8C">
        <w:rPr>
          <w:lang w:val="en-GB"/>
        </w:rPr>
        <w:t xml:space="preserve"> ask questions related to their </w:t>
      </w:r>
      <w:r w:rsidR="005135AD" w:rsidRPr="00D80D8C">
        <w:rPr>
          <w:lang w:val="en-GB"/>
        </w:rPr>
        <w:t>homework</w:t>
      </w:r>
      <w:r w:rsidRPr="00D80D8C">
        <w:rPr>
          <w:lang w:val="en-GB"/>
        </w:rPr>
        <w:t xml:space="preserve"> and share their </w:t>
      </w:r>
      <w:r w:rsidR="005135AD" w:rsidRPr="00D80D8C">
        <w:rPr>
          <w:lang w:val="en-GB"/>
        </w:rPr>
        <w:t xml:space="preserve">practical </w:t>
      </w:r>
      <w:r w:rsidRPr="00D80D8C">
        <w:rPr>
          <w:lang w:val="en-GB"/>
        </w:rPr>
        <w:t xml:space="preserve">skills and experience with </w:t>
      </w:r>
      <w:r w:rsidR="001B5B65" w:rsidRPr="00D80D8C">
        <w:rPr>
          <w:lang w:val="en-GB"/>
        </w:rPr>
        <w:t>the rest of the group</w:t>
      </w:r>
      <w:r w:rsidRPr="00D80D8C">
        <w:rPr>
          <w:lang w:val="en-GB"/>
        </w:rPr>
        <w:t xml:space="preserve">. </w:t>
      </w:r>
      <w:r w:rsidR="005135AD" w:rsidRPr="00D80D8C">
        <w:rPr>
          <w:lang w:val="en-GB"/>
        </w:rPr>
        <w:t xml:space="preserve">Practical knowledge transferred in such </w:t>
      </w:r>
      <w:r w:rsidR="00D33F1E" w:rsidRPr="00D80D8C">
        <w:rPr>
          <w:lang w:val="en-GB"/>
        </w:rPr>
        <w:t xml:space="preserve">a </w:t>
      </w:r>
      <w:r w:rsidR="005135AD" w:rsidRPr="00D80D8C">
        <w:rPr>
          <w:lang w:val="en-GB"/>
        </w:rPr>
        <w:t xml:space="preserve">way </w:t>
      </w:r>
      <w:r w:rsidR="00D33F1E" w:rsidRPr="00D80D8C">
        <w:rPr>
          <w:lang w:val="en-GB"/>
        </w:rPr>
        <w:t>is</w:t>
      </w:r>
      <w:r w:rsidR="005135AD" w:rsidRPr="00D80D8C">
        <w:rPr>
          <w:lang w:val="en-GB"/>
        </w:rPr>
        <w:t xml:space="preserve"> obtained much faster tha</w:t>
      </w:r>
      <w:r w:rsidR="00D33F1E" w:rsidRPr="00D80D8C">
        <w:rPr>
          <w:lang w:val="en-GB"/>
        </w:rPr>
        <w:t>n</w:t>
      </w:r>
      <w:r w:rsidR="005135AD" w:rsidRPr="00D80D8C">
        <w:rPr>
          <w:lang w:val="en-GB"/>
        </w:rPr>
        <w:t xml:space="preserve"> </w:t>
      </w:r>
      <w:r w:rsidR="00D33F1E" w:rsidRPr="00D80D8C">
        <w:rPr>
          <w:rStyle w:val="hps"/>
          <w:lang w:val="en-GB"/>
        </w:rPr>
        <w:t>in</w:t>
      </w:r>
      <w:r w:rsidR="005135AD" w:rsidRPr="00D80D8C">
        <w:rPr>
          <w:rStyle w:val="shorttext"/>
          <w:lang w:val="en-GB"/>
        </w:rPr>
        <w:t xml:space="preserve"> </w:t>
      </w:r>
      <w:r w:rsidR="005135AD" w:rsidRPr="00D80D8C">
        <w:rPr>
          <w:rStyle w:val="hps"/>
          <w:lang w:val="en-GB"/>
        </w:rPr>
        <w:t>standard</w:t>
      </w:r>
      <w:r w:rsidR="005135AD" w:rsidRPr="00D80D8C">
        <w:rPr>
          <w:rStyle w:val="shorttext"/>
          <w:lang w:val="en-GB"/>
        </w:rPr>
        <w:t xml:space="preserve"> </w:t>
      </w:r>
      <w:r w:rsidR="005135AD" w:rsidRPr="00D80D8C">
        <w:rPr>
          <w:rStyle w:val="hps"/>
          <w:lang w:val="en-GB"/>
        </w:rPr>
        <w:t>lecture</w:t>
      </w:r>
      <w:r w:rsidR="00D33F1E" w:rsidRPr="00D80D8C">
        <w:rPr>
          <w:rStyle w:val="hps"/>
          <w:lang w:val="en-GB"/>
        </w:rPr>
        <w:t>s</w:t>
      </w:r>
      <w:r w:rsidR="005135AD" w:rsidRPr="00D80D8C">
        <w:rPr>
          <w:rStyle w:val="hps"/>
          <w:lang w:val="en-GB"/>
        </w:rPr>
        <w:t>. This fact was confirmed by the results of student</w:t>
      </w:r>
      <w:r w:rsidR="00D33F1E" w:rsidRPr="00D80D8C">
        <w:rPr>
          <w:rStyle w:val="hps"/>
          <w:lang w:val="en-GB"/>
        </w:rPr>
        <w:t xml:space="preserve"> tests and</w:t>
      </w:r>
      <w:r w:rsidR="005135AD" w:rsidRPr="00D80D8C">
        <w:rPr>
          <w:rStyle w:val="hps"/>
          <w:lang w:val="en-GB"/>
        </w:rPr>
        <w:t xml:space="preserve"> feedback.</w:t>
      </w:r>
      <w:r w:rsidR="005135AD" w:rsidRPr="00D80D8C">
        <w:rPr>
          <w:lang w:val="en-GB"/>
        </w:rPr>
        <w:t xml:space="preserve"> </w:t>
      </w:r>
    </w:p>
    <w:p w:rsidR="00EE5F34" w:rsidRPr="00D80D8C" w:rsidRDefault="000F5E95" w:rsidP="00DA6F3F">
      <w:pPr>
        <w:pStyle w:val="MainText"/>
        <w:rPr>
          <w:lang w:val="en-GB"/>
        </w:rPr>
      </w:pPr>
      <w:r w:rsidRPr="00D80D8C">
        <w:rPr>
          <w:lang w:val="en-GB"/>
        </w:rPr>
        <w:t>In th</w:t>
      </w:r>
      <w:r w:rsidR="00D33F1E" w:rsidRPr="00D80D8C">
        <w:rPr>
          <w:lang w:val="en-GB"/>
        </w:rPr>
        <w:t>eir</w:t>
      </w:r>
      <w:r w:rsidRPr="00D80D8C">
        <w:rPr>
          <w:lang w:val="en-GB"/>
        </w:rPr>
        <w:t xml:space="preserve"> feedback students named </w:t>
      </w:r>
      <w:r w:rsidR="00D33F1E" w:rsidRPr="00D80D8C">
        <w:rPr>
          <w:lang w:val="en-GB"/>
        </w:rPr>
        <w:t>another</w:t>
      </w:r>
      <w:r w:rsidR="007B6ABC" w:rsidRPr="00D80D8C">
        <w:rPr>
          <w:lang w:val="en-GB"/>
        </w:rPr>
        <w:t xml:space="preserve"> advantage</w:t>
      </w:r>
      <w:r w:rsidRPr="00D80D8C">
        <w:rPr>
          <w:lang w:val="en-GB"/>
        </w:rPr>
        <w:t xml:space="preserve"> of such practical lessons: they</w:t>
      </w:r>
      <w:r w:rsidR="00EE5F34" w:rsidRPr="00D80D8C">
        <w:rPr>
          <w:lang w:val="en-GB"/>
        </w:rPr>
        <w:t xml:space="preserve"> have an opportunity to get support </w:t>
      </w:r>
      <w:r w:rsidRPr="00D80D8C">
        <w:rPr>
          <w:lang w:val="en-GB"/>
        </w:rPr>
        <w:t xml:space="preserve">or to ask something </w:t>
      </w:r>
      <w:r w:rsidR="00EE5F34" w:rsidRPr="00D80D8C">
        <w:rPr>
          <w:lang w:val="en-GB"/>
        </w:rPr>
        <w:t xml:space="preserve">not only from their teacher but from other students, too. </w:t>
      </w:r>
      <w:r w:rsidRPr="00D80D8C">
        <w:rPr>
          <w:lang w:val="en-GB"/>
        </w:rPr>
        <w:t>It should be mentioned that t</w:t>
      </w:r>
      <w:r w:rsidR="00EE5F34" w:rsidRPr="00D80D8C">
        <w:rPr>
          <w:lang w:val="en-GB"/>
        </w:rPr>
        <w:t xml:space="preserve">his form of support is equally </w:t>
      </w:r>
      <w:r w:rsidRPr="00D80D8C">
        <w:rPr>
          <w:lang w:val="en-GB"/>
        </w:rPr>
        <w:t xml:space="preserve">important and </w:t>
      </w:r>
      <w:r w:rsidR="00EE5F34" w:rsidRPr="00D80D8C">
        <w:rPr>
          <w:lang w:val="en-GB"/>
        </w:rPr>
        <w:t xml:space="preserve">useful </w:t>
      </w:r>
      <w:r w:rsidRPr="00D80D8C">
        <w:rPr>
          <w:lang w:val="en-GB"/>
        </w:rPr>
        <w:t xml:space="preserve">for </w:t>
      </w:r>
      <w:r w:rsidR="00EE5F34" w:rsidRPr="00D80D8C">
        <w:rPr>
          <w:lang w:val="en-GB"/>
        </w:rPr>
        <w:t xml:space="preserve">both </w:t>
      </w:r>
      <w:r w:rsidRPr="00D80D8C">
        <w:rPr>
          <w:lang w:val="en-GB"/>
        </w:rPr>
        <w:t>side</w:t>
      </w:r>
      <w:r w:rsidR="00EE5F34" w:rsidRPr="00D80D8C">
        <w:rPr>
          <w:lang w:val="en-GB"/>
        </w:rPr>
        <w:t>s</w:t>
      </w:r>
      <w:r w:rsidRPr="00D80D8C">
        <w:rPr>
          <w:lang w:val="en-GB"/>
        </w:rPr>
        <w:t>:</w:t>
      </w:r>
      <w:r w:rsidR="00EE5F34" w:rsidRPr="00D80D8C">
        <w:rPr>
          <w:lang w:val="en-GB"/>
        </w:rPr>
        <w:t xml:space="preserve"> </w:t>
      </w:r>
      <w:r w:rsidR="00D33F1E" w:rsidRPr="00D80D8C">
        <w:rPr>
          <w:lang w:val="en-GB"/>
        </w:rPr>
        <w:t>the one who</w:t>
      </w:r>
      <w:r w:rsidR="00EE5F34" w:rsidRPr="00D80D8C">
        <w:rPr>
          <w:lang w:val="en-GB"/>
        </w:rPr>
        <w:t xml:space="preserve"> get</w:t>
      </w:r>
      <w:r w:rsidR="00D33F1E" w:rsidRPr="00D80D8C">
        <w:rPr>
          <w:lang w:val="en-GB"/>
        </w:rPr>
        <w:t>s</w:t>
      </w:r>
      <w:r w:rsidR="00EE5F34" w:rsidRPr="00D80D8C">
        <w:rPr>
          <w:lang w:val="en-GB"/>
        </w:rPr>
        <w:t xml:space="preserve"> </w:t>
      </w:r>
      <w:r w:rsidR="00D33F1E" w:rsidRPr="00D80D8C">
        <w:rPr>
          <w:lang w:val="en-GB"/>
        </w:rPr>
        <w:t>it and, especially, for the one</w:t>
      </w:r>
      <w:r w:rsidR="00EE5F34" w:rsidRPr="00D80D8C">
        <w:rPr>
          <w:lang w:val="en-GB"/>
        </w:rPr>
        <w:t xml:space="preserve"> who give</w:t>
      </w:r>
      <w:r w:rsidR="00D33F1E" w:rsidRPr="00D80D8C">
        <w:rPr>
          <w:lang w:val="en-GB"/>
        </w:rPr>
        <w:t>s</w:t>
      </w:r>
      <w:r w:rsidR="00EE5F34" w:rsidRPr="00D80D8C">
        <w:rPr>
          <w:lang w:val="en-GB"/>
        </w:rPr>
        <w:t xml:space="preserve"> it. To </w:t>
      </w:r>
      <w:r w:rsidR="006E7430" w:rsidRPr="00D80D8C">
        <w:rPr>
          <w:lang w:val="en-GB"/>
        </w:rPr>
        <w:t>detect</w:t>
      </w:r>
      <w:r w:rsidR="008F5344" w:rsidRPr="00D80D8C">
        <w:rPr>
          <w:lang w:val="en-GB"/>
        </w:rPr>
        <w:t>, explain</w:t>
      </w:r>
      <w:r w:rsidR="00EE5F34" w:rsidRPr="00D80D8C">
        <w:rPr>
          <w:lang w:val="en-GB"/>
        </w:rPr>
        <w:t xml:space="preserve"> and</w:t>
      </w:r>
      <w:r w:rsidR="00D33F1E" w:rsidRPr="00D80D8C">
        <w:rPr>
          <w:lang w:val="en-GB"/>
        </w:rPr>
        <w:t>,</w:t>
      </w:r>
      <w:r w:rsidR="006E7430" w:rsidRPr="00D80D8C">
        <w:rPr>
          <w:lang w:val="en-GB"/>
        </w:rPr>
        <w:t xml:space="preserve"> after</w:t>
      </w:r>
      <w:r w:rsidR="00D33F1E" w:rsidRPr="00D80D8C">
        <w:rPr>
          <w:lang w:val="en-GB"/>
        </w:rPr>
        <w:t>wards,</w:t>
      </w:r>
      <w:r w:rsidR="006E7430" w:rsidRPr="00D80D8C">
        <w:rPr>
          <w:lang w:val="en-GB"/>
        </w:rPr>
        <w:t xml:space="preserve"> to</w:t>
      </w:r>
      <w:r w:rsidR="00EE5F34" w:rsidRPr="00D80D8C">
        <w:rPr>
          <w:lang w:val="en-GB"/>
        </w:rPr>
        <w:t xml:space="preserve"> correct a mistake</w:t>
      </w:r>
      <w:r w:rsidR="006E7430" w:rsidRPr="00D80D8C">
        <w:rPr>
          <w:lang w:val="en-GB"/>
        </w:rPr>
        <w:t xml:space="preserve"> in calculations or in</w:t>
      </w:r>
      <w:r w:rsidR="00134B92" w:rsidRPr="00D80D8C">
        <w:rPr>
          <w:lang w:val="en-GB"/>
        </w:rPr>
        <w:t xml:space="preserve"> the</w:t>
      </w:r>
      <w:r w:rsidR="006E7430" w:rsidRPr="00D80D8C">
        <w:rPr>
          <w:lang w:val="en-GB"/>
        </w:rPr>
        <w:t xml:space="preserve"> program code</w:t>
      </w:r>
      <w:r w:rsidR="00EE5F34" w:rsidRPr="00D80D8C">
        <w:rPr>
          <w:lang w:val="en-GB"/>
        </w:rPr>
        <w:t xml:space="preserve"> is a </w:t>
      </w:r>
      <w:r w:rsidR="006E7430" w:rsidRPr="00D80D8C">
        <w:rPr>
          <w:lang w:val="en-GB"/>
        </w:rPr>
        <w:t xml:space="preserve">substantial practical </w:t>
      </w:r>
      <w:r w:rsidR="00EE5F34" w:rsidRPr="00D80D8C">
        <w:rPr>
          <w:lang w:val="en-GB"/>
        </w:rPr>
        <w:t xml:space="preserve">skill in computer science subjects. </w:t>
      </w:r>
    </w:p>
    <w:p w:rsidR="0022022D" w:rsidRPr="00D80D8C" w:rsidRDefault="0022022D" w:rsidP="00DA6F3F">
      <w:pPr>
        <w:pStyle w:val="MainText"/>
        <w:rPr>
          <w:lang w:val="en-GB"/>
        </w:rPr>
      </w:pPr>
      <w:r w:rsidRPr="00D80D8C">
        <w:rPr>
          <w:lang w:val="en-GB"/>
        </w:rPr>
        <w:t>In addition</w:t>
      </w:r>
      <w:r w:rsidR="00185C06" w:rsidRPr="00D80D8C">
        <w:rPr>
          <w:lang w:val="en-GB"/>
        </w:rPr>
        <w:t>,</w:t>
      </w:r>
      <w:r w:rsidRPr="00D80D8C">
        <w:rPr>
          <w:lang w:val="en-GB"/>
        </w:rPr>
        <w:t xml:space="preserve"> in </w:t>
      </w:r>
      <w:r w:rsidR="00185C06" w:rsidRPr="00D80D8C">
        <w:rPr>
          <w:lang w:val="en-GB"/>
        </w:rPr>
        <w:t xml:space="preserve">an </w:t>
      </w:r>
      <w:r w:rsidRPr="00D80D8C">
        <w:rPr>
          <w:lang w:val="en-GB"/>
        </w:rPr>
        <w:t>e-environment students get their practical assignments in accord</w:t>
      </w:r>
      <w:r w:rsidR="00531003" w:rsidRPr="00D80D8C">
        <w:rPr>
          <w:lang w:val="en-GB"/>
        </w:rPr>
        <w:t>ance with</w:t>
      </w:r>
      <w:r w:rsidRPr="00D80D8C">
        <w:rPr>
          <w:lang w:val="en-GB"/>
        </w:rPr>
        <w:t xml:space="preserve"> their specialities</w:t>
      </w:r>
      <w:r w:rsidR="00E37138" w:rsidRPr="00D80D8C">
        <w:rPr>
          <w:lang w:val="en-GB"/>
        </w:rPr>
        <w:t xml:space="preserve"> but still united </w:t>
      </w:r>
      <w:r w:rsidR="00185C06" w:rsidRPr="00D80D8C">
        <w:rPr>
          <w:lang w:val="en-GB"/>
        </w:rPr>
        <w:t>under</w:t>
      </w:r>
      <w:r w:rsidR="00E37138" w:rsidRPr="00D80D8C">
        <w:rPr>
          <w:lang w:val="en-GB"/>
        </w:rPr>
        <w:t xml:space="preserve"> </w:t>
      </w:r>
      <w:r w:rsidR="00185C06" w:rsidRPr="00D80D8C">
        <w:rPr>
          <w:lang w:val="en-GB"/>
        </w:rPr>
        <w:t xml:space="preserve">a </w:t>
      </w:r>
      <w:r w:rsidR="00E37138" w:rsidRPr="00D80D8C">
        <w:rPr>
          <w:lang w:val="en-GB"/>
        </w:rPr>
        <w:t>common subject topic</w:t>
      </w:r>
      <w:r w:rsidRPr="00D80D8C">
        <w:rPr>
          <w:lang w:val="en-GB"/>
        </w:rPr>
        <w:t xml:space="preserve">. For example, students from </w:t>
      </w:r>
      <w:r w:rsidR="00185C06" w:rsidRPr="00D80D8C">
        <w:rPr>
          <w:lang w:val="en-GB"/>
        </w:rPr>
        <w:t xml:space="preserve">the </w:t>
      </w:r>
      <w:r w:rsidRPr="00D80D8C">
        <w:rPr>
          <w:lang w:val="en-GB"/>
        </w:rPr>
        <w:t>economic</w:t>
      </w:r>
      <w:r w:rsidR="00185C06" w:rsidRPr="00D80D8C">
        <w:rPr>
          <w:lang w:val="en-GB"/>
        </w:rPr>
        <w:t>s</w:t>
      </w:r>
      <w:r w:rsidRPr="00D80D8C">
        <w:rPr>
          <w:lang w:val="en-GB"/>
        </w:rPr>
        <w:t xml:space="preserve"> </w:t>
      </w:r>
      <w:r w:rsidR="00E37138" w:rsidRPr="00D80D8C">
        <w:rPr>
          <w:lang w:val="en-GB"/>
        </w:rPr>
        <w:t>department get more tasks</w:t>
      </w:r>
      <w:r w:rsidRPr="00D80D8C">
        <w:rPr>
          <w:lang w:val="en-GB"/>
        </w:rPr>
        <w:t xml:space="preserve"> </w:t>
      </w:r>
      <w:r w:rsidR="00E37138" w:rsidRPr="00D80D8C">
        <w:rPr>
          <w:lang w:val="en-GB"/>
        </w:rPr>
        <w:t xml:space="preserve">related </w:t>
      </w:r>
      <w:r w:rsidR="00185C06" w:rsidRPr="00D80D8C">
        <w:rPr>
          <w:lang w:val="en-GB"/>
        </w:rPr>
        <w:t>to</w:t>
      </w:r>
      <w:r w:rsidR="00E37138" w:rsidRPr="00D80D8C">
        <w:rPr>
          <w:lang w:val="en-GB"/>
        </w:rPr>
        <w:t xml:space="preserve"> table calculations; social </w:t>
      </w:r>
      <w:r w:rsidR="00185C06" w:rsidRPr="00D80D8C">
        <w:rPr>
          <w:lang w:val="en-GB"/>
        </w:rPr>
        <w:t xml:space="preserve">sciences </w:t>
      </w:r>
      <w:r w:rsidR="00E37138" w:rsidRPr="00D80D8C">
        <w:rPr>
          <w:lang w:val="en-GB"/>
        </w:rPr>
        <w:t>students implement the information filtration, statistics calculations and various requests.</w:t>
      </w:r>
    </w:p>
    <w:p w:rsidR="004C5E7E" w:rsidRPr="00D80D8C" w:rsidRDefault="004C5E7E" w:rsidP="004C5E7E">
      <w:pPr>
        <w:pStyle w:val="MainText"/>
        <w:rPr>
          <w:lang w:val="en-GB"/>
        </w:rPr>
      </w:pPr>
      <w:r w:rsidRPr="00D80D8C">
        <w:rPr>
          <w:lang w:val="en-GB"/>
        </w:rPr>
        <w:t xml:space="preserve">It should be noted that </w:t>
      </w:r>
      <w:r w:rsidR="00185C06" w:rsidRPr="00D80D8C">
        <w:rPr>
          <w:lang w:val="en-GB"/>
        </w:rPr>
        <w:t xml:space="preserve">the course </w:t>
      </w:r>
      <w:r w:rsidRPr="00D80D8C">
        <w:rPr>
          <w:lang w:val="en-GB"/>
        </w:rPr>
        <w:t xml:space="preserve">materials are organized </w:t>
      </w:r>
      <w:r w:rsidR="00185C06" w:rsidRPr="00D80D8C">
        <w:rPr>
          <w:lang w:val="en-GB"/>
        </w:rPr>
        <w:t>sequentially</w:t>
      </w:r>
      <w:r w:rsidRPr="00D80D8C">
        <w:rPr>
          <w:lang w:val="en-GB"/>
        </w:rPr>
        <w:t xml:space="preserve"> and it is not possible to get </w:t>
      </w:r>
      <w:r w:rsidR="00185C06" w:rsidRPr="00D80D8C">
        <w:rPr>
          <w:lang w:val="en-GB"/>
        </w:rPr>
        <w:t>a n</w:t>
      </w:r>
      <w:r w:rsidRPr="00D80D8C">
        <w:rPr>
          <w:lang w:val="en-GB"/>
        </w:rPr>
        <w:t xml:space="preserve">ew portion of theoretical materials and practical tasks without solving the previous ones. </w:t>
      </w:r>
      <w:r w:rsidR="007212DF" w:rsidRPr="00D80D8C">
        <w:rPr>
          <w:lang w:val="en-GB"/>
        </w:rPr>
        <w:t>Thanks</w:t>
      </w:r>
      <w:r w:rsidRPr="00D80D8C">
        <w:rPr>
          <w:lang w:val="en-GB"/>
        </w:rPr>
        <w:t xml:space="preserve"> to </w:t>
      </w:r>
      <w:r w:rsidR="007212DF" w:rsidRPr="00D80D8C">
        <w:rPr>
          <w:lang w:val="en-GB"/>
        </w:rPr>
        <w:t xml:space="preserve">checking </w:t>
      </w:r>
      <w:r w:rsidRPr="00D80D8C">
        <w:rPr>
          <w:lang w:val="en-GB"/>
        </w:rPr>
        <w:t xml:space="preserve">opportunities </w:t>
      </w:r>
      <w:r w:rsidR="007212DF" w:rsidRPr="00D80D8C">
        <w:rPr>
          <w:lang w:val="en-GB"/>
        </w:rPr>
        <w:t>in the e-environment,</w:t>
      </w:r>
      <w:r w:rsidRPr="00D80D8C">
        <w:rPr>
          <w:lang w:val="en-GB"/>
        </w:rPr>
        <w:t xml:space="preserve"> like tests</w:t>
      </w:r>
      <w:r w:rsidR="002753B5" w:rsidRPr="00D80D8C">
        <w:rPr>
          <w:lang w:val="en-GB"/>
        </w:rPr>
        <w:t xml:space="preserve"> or self-tests</w:t>
      </w:r>
      <w:r w:rsidR="007212DF" w:rsidRPr="00D80D8C">
        <w:rPr>
          <w:lang w:val="en-GB"/>
        </w:rPr>
        <w:t>,</w:t>
      </w:r>
      <w:r w:rsidRPr="00D80D8C">
        <w:rPr>
          <w:lang w:val="en-GB"/>
        </w:rPr>
        <w:t xml:space="preserve"> teachers do not have to spend time on routine inspection of the assignments at all. Using the automated checking tool</w:t>
      </w:r>
      <w:r w:rsidR="007212DF" w:rsidRPr="00D80D8C">
        <w:rPr>
          <w:lang w:val="en-GB"/>
        </w:rPr>
        <w:t>s</w:t>
      </w:r>
      <w:r w:rsidRPr="00D80D8C">
        <w:rPr>
          <w:lang w:val="en-GB"/>
        </w:rPr>
        <w:t xml:space="preserve"> gives students an opportunity to learn with</w:t>
      </w:r>
      <w:r w:rsidR="007212DF" w:rsidRPr="00D80D8C">
        <w:rPr>
          <w:lang w:val="en-GB"/>
        </w:rPr>
        <w:t>in</w:t>
      </w:r>
      <w:r w:rsidRPr="00D80D8C">
        <w:rPr>
          <w:lang w:val="en-GB"/>
        </w:rPr>
        <w:t xml:space="preserve"> their own pace.</w:t>
      </w:r>
      <w:r w:rsidR="002D762D" w:rsidRPr="00D80D8C">
        <w:rPr>
          <w:lang w:val="en-GB"/>
        </w:rPr>
        <w:t xml:space="preserve"> </w:t>
      </w:r>
      <w:r w:rsidR="00721378" w:rsidRPr="00D80D8C">
        <w:rPr>
          <w:lang w:val="en-GB"/>
        </w:rPr>
        <w:t xml:space="preserve">They </w:t>
      </w:r>
      <w:r w:rsidR="007212DF" w:rsidRPr="00D80D8C">
        <w:rPr>
          <w:lang w:val="en-GB"/>
        </w:rPr>
        <w:t xml:space="preserve">do not </w:t>
      </w:r>
      <w:r w:rsidR="00721378" w:rsidRPr="00D80D8C">
        <w:rPr>
          <w:lang w:val="en-GB"/>
        </w:rPr>
        <w:t xml:space="preserve">have </w:t>
      </w:r>
      <w:r w:rsidR="007212DF" w:rsidRPr="00D80D8C">
        <w:rPr>
          <w:lang w:val="en-GB"/>
        </w:rPr>
        <w:t>to</w:t>
      </w:r>
      <w:r w:rsidR="00721378" w:rsidRPr="00D80D8C">
        <w:rPr>
          <w:lang w:val="en-GB"/>
        </w:rPr>
        <w:t xml:space="preserve"> wait </w:t>
      </w:r>
      <w:r w:rsidR="007212DF" w:rsidRPr="00D80D8C">
        <w:rPr>
          <w:lang w:val="en-GB"/>
        </w:rPr>
        <w:t xml:space="preserve">for </w:t>
      </w:r>
      <w:r w:rsidR="00721378" w:rsidRPr="00D80D8C">
        <w:rPr>
          <w:lang w:val="en-GB"/>
        </w:rPr>
        <w:t xml:space="preserve">the feedback </w:t>
      </w:r>
      <w:r w:rsidR="007212DF" w:rsidRPr="00D80D8C">
        <w:rPr>
          <w:lang w:val="en-GB"/>
        </w:rPr>
        <w:t>on</w:t>
      </w:r>
      <w:r w:rsidR="00721378" w:rsidRPr="00D80D8C">
        <w:rPr>
          <w:lang w:val="en-GB"/>
        </w:rPr>
        <w:t xml:space="preserve"> the assignments from the lecturer</w:t>
      </w:r>
      <w:r w:rsidR="002753B5" w:rsidRPr="00D80D8C">
        <w:rPr>
          <w:lang w:val="en-GB"/>
        </w:rPr>
        <w:t xml:space="preserve"> and his</w:t>
      </w:r>
      <w:r w:rsidR="007212DF" w:rsidRPr="00D80D8C">
        <w:rPr>
          <w:lang w:val="en-GB"/>
        </w:rPr>
        <w:t>/her</w:t>
      </w:r>
      <w:r w:rsidR="002753B5" w:rsidRPr="00D80D8C">
        <w:rPr>
          <w:lang w:val="en-GB"/>
        </w:rPr>
        <w:t xml:space="preserve"> manual permission to </w:t>
      </w:r>
      <w:r w:rsidR="007212DF" w:rsidRPr="00D80D8C">
        <w:rPr>
          <w:lang w:val="en-GB"/>
        </w:rPr>
        <w:t>proceed</w:t>
      </w:r>
      <w:r w:rsidR="002753B5" w:rsidRPr="00D80D8C">
        <w:rPr>
          <w:lang w:val="en-GB"/>
        </w:rPr>
        <w:t xml:space="preserve"> </w:t>
      </w:r>
      <w:r w:rsidR="007212DF" w:rsidRPr="00D80D8C">
        <w:rPr>
          <w:lang w:val="en-GB"/>
        </w:rPr>
        <w:t>on</w:t>
      </w:r>
      <w:r w:rsidR="002753B5" w:rsidRPr="00D80D8C">
        <w:rPr>
          <w:lang w:val="en-GB"/>
        </w:rPr>
        <w:t xml:space="preserve">to the next level. </w:t>
      </w:r>
      <w:r w:rsidR="003703E8" w:rsidRPr="00D80D8C">
        <w:rPr>
          <w:lang w:val="en-GB"/>
        </w:rPr>
        <w:t>E-c</w:t>
      </w:r>
      <w:r w:rsidR="002753B5" w:rsidRPr="00D80D8C">
        <w:rPr>
          <w:lang w:val="en-GB"/>
        </w:rPr>
        <w:t>hecking system</w:t>
      </w:r>
      <w:r w:rsidR="007212DF" w:rsidRPr="00D80D8C">
        <w:rPr>
          <w:lang w:val="en-GB"/>
        </w:rPr>
        <w:t>s</w:t>
      </w:r>
      <w:r w:rsidR="002753B5" w:rsidRPr="00D80D8C">
        <w:rPr>
          <w:lang w:val="en-GB"/>
        </w:rPr>
        <w:t xml:space="preserve"> do it fast</w:t>
      </w:r>
      <w:r w:rsidR="007212DF" w:rsidRPr="00D80D8C">
        <w:rPr>
          <w:lang w:val="en-GB"/>
        </w:rPr>
        <w:t>er</w:t>
      </w:r>
      <w:r w:rsidR="002753B5" w:rsidRPr="00D80D8C">
        <w:rPr>
          <w:lang w:val="en-GB"/>
        </w:rPr>
        <w:t xml:space="preserve"> and </w:t>
      </w:r>
      <w:r w:rsidR="007212DF" w:rsidRPr="00D80D8C">
        <w:rPr>
          <w:lang w:val="en-GB"/>
        </w:rPr>
        <w:t>as</w:t>
      </w:r>
      <w:r w:rsidR="002753B5" w:rsidRPr="00D80D8C">
        <w:rPr>
          <w:lang w:val="en-GB"/>
        </w:rPr>
        <w:t xml:space="preserve"> many times as is needed.</w:t>
      </w:r>
    </w:p>
    <w:p w:rsidR="00603EB5" w:rsidRPr="00D80D8C" w:rsidRDefault="00603EB5" w:rsidP="00F311ED">
      <w:pPr>
        <w:pStyle w:val="MainText"/>
        <w:rPr>
          <w:lang w:val="en-GB"/>
        </w:rPr>
      </w:pPr>
      <w:r w:rsidRPr="00D80D8C">
        <w:rPr>
          <w:lang w:val="en-GB"/>
        </w:rPr>
        <w:t xml:space="preserve">In addition to the </w:t>
      </w:r>
      <w:r w:rsidR="007212DF" w:rsidRPr="00D80D8C">
        <w:rPr>
          <w:lang w:val="en-GB"/>
        </w:rPr>
        <w:t xml:space="preserve">aspects </w:t>
      </w:r>
      <w:r w:rsidRPr="00D80D8C">
        <w:rPr>
          <w:lang w:val="en-GB"/>
        </w:rPr>
        <w:t xml:space="preserve">mentioned above we </w:t>
      </w:r>
      <w:r w:rsidR="006E0E1D" w:rsidRPr="00D80D8C">
        <w:rPr>
          <w:lang w:val="en-GB"/>
        </w:rPr>
        <w:t xml:space="preserve">and our learners </w:t>
      </w:r>
      <w:r w:rsidRPr="00D80D8C">
        <w:rPr>
          <w:lang w:val="en-GB"/>
        </w:rPr>
        <w:t xml:space="preserve">use forums </w:t>
      </w:r>
      <w:r w:rsidR="007212DF" w:rsidRPr="00D80D8C">
        <w:rPr>
          <w:lang w:val="en-GB"/>
        </w:rPr>
        <w:t xml:space="preserve">very actively </w:t>
      </w:r>
      <w:r w:rsidRPr="00D80D8C">
        <w:rPr>
          <w:lang w:val="en-GB"/>
        </w:rPr>
        <w:t xml:space="preserve">in our course. </w:t>
      </w:r>
      <w:r w:rsidR="007C1EAE" w:rsidRPr="00D80D8C">
        <w:rPr>
          <w:lang w:val="en-GB"/>
        </w:rPr>
        <w:t>Th</w:t>
      </w:r>
      <w:r w:rsidR="007212DF" w:rsidRPr="00D80D8C">
        <w:rPr>
          <w:lang w:val="en-GB"/>
        </w:rPr>
        <w:t>is</w:t>
      </w:r>
      <w:r w:rsidR="007C1EAE" w:rsidRPr="00D80D8C">
        <w:rPr>
          <w:lang w:val="en-GB"/>
        </w:rPr>
        <w:t xml:space="preserve"> way </w:t>
      </w:r>
      <w:r w:rsidR="007212DF" w:rsidRPr="00D80D8C">
        <w:rPr>
          <w:lang w:val="en-GB"/>
        </w:rPr>
        <w:t xml:space="preserve">the </w:t>
      </w:r>
      <w:r w:rsidR="007C1EAE" w:rsidRPr="00D80D8C">
        <w:rPr>
          <w:lang w:val="en-GB"/>
        </w:rPr>
        <w:t>students</w:t>
      </w:r>
      <w:r w:rsidRPr="00D80D8C">
        <w:rPr>
          <w:lang w:val="en-GB"/>
        </w:rPr>
        <w:t xml:space="preserve"> get </w:t>
      </w:r>
      <w:r w:rsidR="007212DF" w:rsidRPr="00D80D8C">
        <w:rPr>
          <w:lang w:val="en-GB"/>
        </w:rPr>
        <w:t>an</w:t>
      </w:r>
      <w:r w:rsidRPr="00D80D8C">
        <w:rPr>
          <w:lang w:val="en-GB"/>
        </w:rPr>
        <w:t xml:space="preserve"> opportunity for online communication and </w:t>
      </w:r>
      <w:r w:rsidR="00B2697E" w:rsidRPr="00D80D8C">
        <w:rPr>
          <w:lang w:val="en-GB"/>
        </w:rPr>
        <w:t xml:space="preserve">fast </w:t>
      </w:r>
      <w:r w:rsidRPr="00D80D8C">
        <w:rPr>
          <w:lang w:val="en-GB"/>
        </w:rPr>
        <w:t xml:space="preserve">online help. </w:t>
      </w:r>
      <w:r w:rsidR="00B2697E" w:rsidRPr="00D80D8C">
        <w:rPr>
          <w:lang w:val="en-GB"/>
        </w:rPr>
        <w:t xml:space="preserve">Our aim </w:t>
      </w:r>
      <w:r w:rsidR="007212DF" w:rsidRPr="00D80D8C">
        <w:rPr>
          <w:lang w:val="en-GB"/>
        </w:rPr>
        <w:t xml:space="preserve">was to show that they can get support and </w:t>
      </w:r>
      <w:r w:rsidR="00B2697E" w:rsidRPr="00D80D8C">
        <w:rPr>
          <w:lang w:val="en-GB"/>
        </w:rPr>
        <w:t xml:space="preserve">advice </w:t>
      </w:r>
      <w:r w:rsidR="00670F08" w:rsidRPr="00D80D8C">
        <w:rPr>
          <w:lang w:val="en-GB"/>
        </w:rPr>
        <w:t>any time</w:t>
      </w:r>
      <w:r w:rsidR="00B2697E" w:rsidRPr="00D80D8C">
        <w:rPr>
          <w:lang w:val="en-GB"/>
        </w:rPr>
        <w:t xml:space="preserve">, </w:t>
      </w:r>
      <w:r w:rsidR="007212DF" w:rsidRPr="00D80D8C">
        <w:rPr>
          <w:lang w:val="en-GB"/>
        </w:rPr>
        <w:t xml:space="preserve">and </w:t>
      </w:r>
      <w:r w:rsidR="00B2697E" w:rsidRPr="00D80D8C">
        <w:rPr>
          <w:lang w:val="en-GB"/>
        </w:rPr>
        <w:t xml:space="preserve">can </w:t>
      </w:r>
      <w:r w:rsidR="007212DF" w:rsidRPr="00D80D8C">
        <w:rPr>
          <w:lang w:val="en-GB"/>
        </w:rPr>
        <w:t xml:space="preserve">also </w:t>
      </w:r>
      <w:r w:rsidR="00B2697E" w:rsidRPr="00D80D8C">
        <w:rPr>
          <w:lang w:val="en-GB"/>
        </w:rPr>
        <w:t>share their ideas, problems and solutions.</w:t>
      </w:r>
      <w:r w:rsidR="00F311ED" w:rsidRPr="00D80D8C">
        <w:rPr>
          <w:lang w:val="en-GB"/>
        </w:rPr>
        <w:t xml:space="preserve"> Through these forums we often get perfect brainchildren for group work and individual assignments.</w:t>
      </w:r>
      <w:r w:rsidR="00E808DF" w:rsidRPr="00D80D8C">
        <w:rPr>
          <w:lang w:val="en-GB"/>
        </w:rPr>
        <w:t xml:space="preserve"> </w:t>
      </w:r>
    </w:p>
    <w:p w:rsidR="00A43763" w:rsidRPr="00D80D8C" w:rsidRDefault="00A43763" w:rsidP="00A43763">
      <w:pPr>
        <w:pStyle w:val="MainText"/>
        <w:rPr>
          <w:lang w:val="en-GB"/>
        </w:rPr>
      </w:pPr>
      <w:r w:rsidRPr="00D80D8C">
        <w:rPr>
          <w:lang w:val="en-GB"/>
        </w:rPr>
        <w:t xml:space="preserve">Another advantage </w:t>
      </w:r>
      <w:r w:rsidR="00C8257E" w:rsidRPr="00D80D8C">
        <w:rPr>
          <w:lang w:val="en-GB"/>
        </w:rPr>
        <w:t>that non-IT students have when they</w:t>
      </w:r>
      <w:r w:rsidRPr="00D80D8C">
        <w:rPr>
          <w:lang w:val="en-GB"/>
        </w:rPr>
        <w:t xml:space="preserve"> participat</w:t>
      </w:r>
      <w:r w:rsidR="00C8257E" w:rsidRPr="00D80D8C">
        <w:rPr>
          <w:lang w:val="en-GB"/>
        </w:rPr>
        <w:t>e</w:t>
      </w:r>
      <w:r w:rsidRPr="00D80D8C">
        <w:rPr>
          <w:lang w:val="en-GB"/>
        </w:rPr>
        <w:t xml:space="preserve"> in the e-course is </w:t>
      </w:r>
      <w:r w:rsidR="00C8257E" w:rsidRPr="00D80D8C">
        <w:rPr>
          <w:lang w:val="en-GB"/>
        </w:rPr>
        <w:t xml:space="preserve">that their </w:t>
      </w:r>
      <w:r w:rsidRPr="00D80D8C">
        <w:rPr>
          <w:lang w:val="en-GB"/>
        </w:rPr>
        <w:t>technical skills improv</w:t>
      </w:r>
      <w:r w:rsidR="00C8257E" w:rsidRPr="00D80D8C">
        <w:rPr>
          <w:lang w:val="en-GB"/>
        </w:rPr>
        <w:t>e</w:t>
      </w:r>
      <w:r w:rsidRPr="00D80D8C">
        <w:rPr>
          <w:lang w:val="en-GB"/>
        </w:rPr>
        <w:t>.</w:t>
      </w:r>
    </w:p>
    <w:p w:rsidR="00423F10" w:rsidRPr="00D80D8C" w:rsidRDefault="007F2003" w:rsidP="00531003">
      <w:pPr>
        <w:pStyle w:val="MainText"/>
        <w:rPr>
          <w:lang w:val="en-GB"/>
        </w:rPr>
      </w:pPr>
      <w:r w:rsidRPr="00D80D8C">
        <w:rPr>
          <w:lang w:val="en-GB"/>
        </w:rPr>
        <w:t xml:space="preserve">Transition to </w:t>
      </w:r>
      <w:r w:rsidR="00C8257E" w:rsidRPr="00D80D8C">
        <w:rPr>
          <w:lang w:val="en-GB"/>
        </w:rPr>
        <w:t xml:space="preserve">the </w:t>
      </w:r>
      <w:r w:rsidRPr="00D80D8C">
        <w:rPr>
          <w:lang w:val="en-GB"/>
        </w:rPr>
        <w:t>Moodle e-environment gave</w:t>
      </w:r>
      <w:r w:rsidR="00423F10" w:rsidRPr="00D80D8C">
        <w:rPr>
          <w:lang w:val="en-GB"/>
        </w:rPr>
        <w:t xml:space="preserve"> </w:t>
      </w:r>
      <w:r w:rsidR="00C8257E" w:rsidRPr="00D80D8C">
        <w:rPr>
          <w:lang w:val="en-GB"/>
        </w:rPr>
        <w:t xml:space="preserve">our </w:t>
      </w:r>
      <w:r w:rsidR="00423F10" w:rsidRPr="00D80D8C">
        <w:rPr>
          <w:lang w:val="en-GB"/>
        </w:rPr>
        <w:t xml:space="preserve">educators </w:t>
      </w:r>
      <w:r w:rsidR="00C8257E" w:rsidRPr="00D80D8C">
        <w:rPr>
          <w:lang w:val="en-GB"/>
        </w:rPr>
        <w:t>an</w:t>
      </w:r>
      <w:r w:rsidRPr="00D80D8C">
        <w:rPr>
          <w:lang w:val="en-GB"/>
        </w:rPr>
        <w:t xml:space="preserve"> opportunity to</w:t>
      </w:r>
      <w:r w:rsidR="00423F10" w:rsidRPr="00D80D8C">
        <w:rPr>
          <w:lang w:val="en-GB"/>
        </w:rPr>
        <w:t xml:space="preserve"> follow</w:t>
      </w:r>
      <w:r w:rsidR="00531003" w:rsidRPr="00D80D8C">
        <w:rPr>
          <w:lang w:val="en-GB"/>
        </w:rPr>
        <w:t xml:space="preserve"> </w:t>
      </w:r>
      <w:r w:rsidR="00423F10" w:rsidRPr="00D80D8C">
        <w:rPr>
          <w:lang w:val="en-GB"/>
        </w:rPr>
        <w:t>students</w:t>
      </w:r>
      <w:r w:rsidR="00531003" w:rsidRPr="00D80D8C">
        <w:rPr>
          <w:lang w:val="en-GB"/>
        </w:rPr>
        <w:t xml:space="preserve">´ </w:t>
      </w:r>
      <w:r w:rsidR="00423F10" w:rsidRPr="00D80D8C">
        <w:rPr>
          <w:lang w:val="en-GB"/>
        </w:rPr>
        <w:t xml:space="preserve">progress and it </w:t>
      </w:r>
      <w:r w:rsidRPr="00D80D8C">
        <w:rPr>
          <w:lang w:val="en-GB"/>
        </w:rPr>
        <w:t>became</w:t>
      </w:r>
      <w:r w:rsidR="00423F10" w:rsidRPr="00D80D8C">
        <w:rPr>
          <w:lang w:val="en-GB"/>
        </w:rPr>
        <w:t xml:space="preserve"> </w:t>
      </w:r>
      <w:r w:rsidR="00C8257E" w:rsidRPr="00D80D8C">
        <w:rPr>
          <w:lang w:val="en-GB"/>
        </w:rPr>
        <w:t xml:space="preserve">fairly </w:t>
      </w:r>
      <w:r w:rsidR="00423F10" w:rsidRPr="00D80D8C">
        <w:rPr>
          <w:lang w:val="en-GB"/>
        </w:rPr>
        <w:t xml:space="preserve">easy to get </w:t>
      </w:r>
      <w:r w:rsidR="00C8257E" w:rsidRPr="00D80D8C">
        <w:rPr>
          <w:lang w:val="en-GB"/>
        </w:rPr>
        <w:t xml:space="preserve">the </w:t>
      </w:r>
      <w:r w:rsidR="00423F10" w:rsidRPr="00D80D8C">
        <w:rPr>
          <w:lang w:val="en-GB"/>
        </w:rPr>
        <w:t>statistic</w:t>
      </w:r>
      <w:r w:rsidR="00C8257E" w:rsidRPr="00D80D8C">
        <w:rPr>
          <w:lang w:val="en-GB"/>
        </w:rPr>
        <w:t>al data</w:t>
      </w:r>
      <w:r w:rsidR="00423F10" w:rsidRPr="00D80D8C">
        <w:rPr>
          <w:lang w:val="en-GB"/>
        </w:rPr>
        <w:t xml:space="preserve"> of different samples for analysis, development and improvement</w:t>
      </w:r>
      <w:r w:rsidRPr="00D80D8C">
        <w:rPr>
          <w:lang w:val="en-GB"/>
        </w:rPr>
        <w:t xml:space="preserve"> of the implemented learning methods</w:t>
      </w:r>
      <w:r w:rsidR="00423F10" w:rsidRPr="00D80D8C">
        <w:rPr>
          <w:lang w:val="en-GB"/>
        </w:rPr>
        <w:t>.</w:t>
      </w:r>
    </w:p>
    <w:p w:rsidR="001C06AD" w:rsidRPr="00D80D8C" w:rsidRDefault="00EE5F34" w:rsidP="001C06AD">
      <w:pPr>
        <w:pStyle w:val="MainText"/>
        <w:rPr>
          <w:lang w:val="en-GB"/>
        </w:rPr>
      </w:pPr>
      <w:r w:rsidRPr="00D80D8C">
        <w:rPr>
          <w:lang w:val="en-GB"/>
        </w:rPr>
        <w:t xml:space="preserve">It makes no sense now to </w:t>
      </w:r>
      <w:r w:rsidR="00EC6D43" w:rsidRPr="00D80D8C">
        <w:rPr>
          <w:lang w:val="en-GB"/>
        </w:rPr>
        <w:t>recount</w:t>
      </w:r>
      <w:r w:rsidRPr="00D80D8C">
        <w:rPr>
          <w:lang w:val="en-GB"/>
        </w:rPr>
        <w:t xml:space="preserve"> all the advantages</w:t>
      </w:r>
      <w:r w:rsidR="00EC6D43" w:rsidRPr="00D80D8C">
        <w:rPr>
          <w:lang w:val="en-GB"/>
        </w:rPr>
        <w:t xml:space="preserve"> that we </w:t>
      </w:r>
      <w:r w:rsidR="00357740" w:rsidRPr="00D80D8C">
        <w:rPr>
          <w:lang w:val="en-GB"/>
        </w:rPr>
        <w:t>achieved</w:t>
      </w:r>
      <w:r w:rsidR="00EC6D43" w:rsidRPr="00D80D8C">
        <w:rPr>
          <w:lang w:val="en-GB"/>
        </w:rPr>
        <w:t xml:space="preserve"> </w:t>
      </w:r>
      <w:r w:rsidR="00C8257E" w:rsidRPr="00D80D8C">
        <w:rPr>
          <w:lang w:val="en-GB"/>
        </w:rPr>
        <w:t>during</w:t>
      </w:r>
      <w:r w:rsidR="00EC6D43" w:rsidRPr="00D80D8C">
        <w:rPr>
          <w:lang w:val="en-GB"/>
        </w:rPr>
        <w:t xml:space="preserve"> the first stage of our modification of the course. Such </w:t>
      </w:r>
      <w:r w:rsidR="007C1EAE" w:rsidRPr="00D80D8C">
        <w:rPr>
          <w:lang w:val="en-GB"/>
        </w:rPr>
        <w:t>benefits</w:t>
      </w:r>
      <w:r w:rsidR="00EC6D43" w:rsidRPr="00D80D8C">
        <w:rPr>
          <w:lang w:val="en-GB"/>
        </w:rPr>
        <w:t xml:space="preserve"> </w:t>
      </w:r>
      <w:r w:rsidR="00C8257E" w:rsidRPr="00D80D8C">
        <w:rPr>
          <w:lang w:val="en-GB"/>
        </w:rPr>
        <w:t xml:space="preserve">have </w:t>
      </w:r>
      <w:r w:rsidR="004D5A61" w:rsidRPr="00D80D8C">
        <w:rPr>
          <w:lang w:val="en-GB"/>
        </w:rPr>
        <w:t xml:space="preserve">already </w:t>
      </w:r>
      <w:r w:rsidR="00C8257E" w:rsidRPr="00D80D8C">
        <w:rPr>
          <w:lang w:val="en-GB"/>
        </w:rPr>
        <w:t>been</w:t>
      </w:r>
      <w:r w:rsidR="00EC6D43" w:rsidRPr="00D80D8C">
        <w:rPr>
          <w:lang w:val="en-GB"/>
        </w:rPr>
        <w:t xml:space="preserve"> systematize</w:t>
      </w:r>
      <w:r w:rsidR="00C8257E" w:rsidRPr="00D80D8C">
        <w:rPr>
          <w:lang w:val="en-GB"/>
        </w:rPr>
        <w:t>d</w:t>
      </w:r>
      <w:r w:rsidR="00EC6D43" w:rsidRPr="00D80D8C">
        <w:rPr>
          <w:lang w:val="en-GB"/>
        </w:rPr>
        <w:t xml:space="preserve"> and</w:t>
      </w:r>
      <w:r w:rsidR="004D5A61" w:rsidRPr="00D80D8C">
        <w:rPr>
          <w:lang w:val="en-GB"/>
        </w:rPr>
        <w:t xml:space="preserve"> described in detail</w:t>
      </w:r>
      <w:r w:rsidR="00EC6D43" w:rsidRPr="00D80D8C">
        <w:rPr>
          <w:lang w:val="en-GB"/>
        </w:rPr>
        <w:t xml:space="preserve"> </w:t>
      </w:r>
      <w:r w:rsidR="004D5A61" w:rsidRPr="00D80D8C">
        <w:rPr>
          <w:lang w:val="en-GB"/>
        </w:rPr>
        <w:t>in different sources</w:t>
      </w:r>
      <w:r w:rsidR="007C1EAE" w:rsidRPr="00D80D8C">
        <w:rPr>
          <w:lang w:val="en-GB"/>
        </w:rPr>
        <w:t xml:space="preserve"> </w:t>
      </w:r>
      <w:r w:rsidR="00312480" w:rsidRPr="00D80D8C">
        <w:rPr>
          <w:noProof/>
          <w:lang w:val="en-GB"/>
        </w:rPr>
        <w:t>(Broadbent, 2002)</w:t>
      </w:r>
      <w:r w:rsidRPr="00D80D8C">
        <w:rPr>
          <w:lang w:val="en-GB"/>
        </w:rPr>
        <w:t>.</w:t>
      </w:r>
      <w:r w:rsidR="004D5A61" w:rsidRPr="00D80D8C">
        <w:rPr>
          <w:lang w:val="en-GB"/>
        </w:rPr>
        <w:t xml:space="preserve"> </w:t>
      </w:r>
      <w:r w:rsidR="002F0479" w:rsidRPr="00D80D8C">
        <w:rPr>
          <w:lang w:val="en-GB"/>
        </w:rPr>
        <w:t>Ho</w:t>
      </w:r>
      <w:r w:rsidR="007C1EAE" w:rsidRPr="00D80D8C">
        <w:rPr>
          <w:lang w:val="en-GB"/>
        </w:rPr>
        <w:t xml:space="preserve">wever, </w:t>
      </w:r>
      <w:r w:rsidR="00357740" w:rsidRPr="00D80D8C">
        <w:rPr>
          <w:lang w:val="en-GB"/>
        </w:rPr>
        <w:t xml:space="preserve">we </w:t>
      </w:r>
      <w:r w:rsidR="007C1EAE" w:rsidRPr="00D80D8C">
        <w:rPr>
          <w:lang w:val="en-GB"/>
        </w:rPr>
        <w:t>would like to mention</w:t>
      </w:r>
      <w:r w:rsidR="002F0479" w:rsidRPr="00D80D8C">
        <w:rPr>
          <w:lang w:val="en-GB"/>
        </w:rPr>
        <w:t xml:space="preserve"> the</w:t>
      </w:r>
      <w:r w:rsidRPr="00D80D8C">
        <w:rPr>
          <w:lang w:val="en-GB"/>
        </w:rPr>
        <w:t xml:space="preserve"> first</w:t>
      </w:r>
      <w:r w:rsidR="002F0479" w:rsidRPr="00D80D8C">
        <w:rPr>
          <w:lang w:val="en-GB"/>
        </w:rPr>
        <w:t xml:space="preserve"> positive</w:t>
      </w:r>
      <w:r w:rsidRPr="00D80D8C">
        <w:rPr>
          <w:lang w:val="en-GB"/>
        </w:rPr>
        <w:t xml:space="preserve"> results of our work: </w:t>
      </w:r>
      <w:r w:rsidR="002F0479" w:rsidRPr="00D80D8C">
        <w:rPr>
          <w:lang w:val="en-GB"/>
        </w:rPr>
        <w:t xml:space="preserve">students’ </w:t>
      </w:r>
      <w:r w:rsidRPr="00D80D8C">
        <w:rPr>
          <w:lang w:val="en-GB"/>
        </w:rPr>
        <w:t>feedback</w:t>
      </w:r>
      <w:r w:rsidR="002F0479" w:rsidRPr="00D80D8C">
        <w:rPr>
          <w:lang w:val="en-GB"/>
        </w:rPr>
        <w:t xml:space="preserve"> </w:t>
      </w:r>
      <w:r w:rsidRPr="00D80D8C">
        <w:rPr>
          <w:lang w:val="en-GB"/>
        </w:rPr>
        <w:t xml:space="preserve">and increase in academic achievements. </w:t>
      </w:r>
      <w:r w:rsidR="00351E15" w:rsidRPr="00D80D8C">
        <w:rPr>
          <w:lang w:val="en-GB"/>
        </w:rPr>
        <w:t>The data</w:t>
      </w:r>
      <w:r w:rsidR="00B97F2A" w:rsidRPr="00D80D8C">
        <w:rPr>
          <w:lang w:val="en-GB"/>
        </w:rPr>
        <w:t xml:space="preserve"> was </w:t>
      </w:r>
      <w:r w:rsidRPr="00D80D8C">
        <w:rPr>
          <w:lang w:val="en-GB"/>
        </w:rPr>
        <w:t xml:space="preserve">extracted from </w:t>
      </w:r>
      <w:r w:rsidR="001C29B4" w:rsidRPr="00D80D8C">
        <w:rPr>
          <w:lang w:val="en-GB"/>
        </w:rPr>
        <w:t>an</w:t>
      </w:r>
      <w:r w:rsidRPr="00D80D8C">
        <w:rPr>
          <w:lang w:val="en-GB"/>
        </w:rPr>
        <w:t xml:space="preserve"> e-environment, where students and teachers get information about </w:t>
      </w:r>
      <w:r w:rsidR="00357740" w:rsidRPr="00D80D8C">
        <w:rPr>
          <w:lang w:val="en-GB"/>
        </w:rPr>
        <w:t xml:space="preserve">the </w:t>
      </w:r>
      <w:r w:rsidRPr="00D80D8C">
        <w:rPr>
          <w:lang w:val="en-GB"/>
        </w:rPr>
        <w:t>courses and curricula, students declare courses, keep results and give anonymous feedback on their educational process.</w:t>
      </w:r>
      <w:r w:rsidR="00B97F2A" w:rsidRPr="00D80D8C">
        <w:rPr>
          <w:lang w:val="en-GB"/>
        </w:rPr>
        <w:t xml:space="preserve"> </w:t>
      </w:r>
      <w:r w:rsidR="00351E15" w:rsidRPr="00D80D8C">
        <w:rPr>
          <w:lang w:val="en-GB"/>
        </w:rPr>
        <w:t>The authors</w:t>
      </w:r>
      <w:r w:rsidR="00357740" w:rsidRPr="00D80D8C">
        <w:rPr>
          <w:lang w:val="en-GB"/>
        </w:rPr>
        <w:t xml:space="preserve"> </w:t>
      </w:r>
      <w:r w:rsidR="00351E15" w:rsidRPr="00D80D8C">
        <w:rPr>
          <w:lang w:val="en-GB"/>
        </w:rPr>
        <w:t xml:space="preserve">do not </w:t>
      </w:r>
      <w:r w:rsidR="00357740" w:rsidRPr="00D80D8C">
        <w:rPr>
          <w:lang w:val="en-GB"/>
        </w:rPr>
        <w:t>present</w:t>
      </w:r>
      <w:r w:rsidR="00351E15" w:rsidRPr="00D80D8C">
        <w:rPr>
          <w:lang w:val="en-GB"/>
        </w:rPr>
        <w:t xml:space="preserve"> specific data in numbers </w:t>
      </w:r>
      <w:r w:rsidR="00357740" w:rsidRPr="00D80D8C">
        <w:rPr>
          <w:lang w:val="en-GB"/>
        </w:rPr>
        <w:t xml:space="preserve">in this paper </w:t>
      </w:r>
      <w:r w:rsidR="00351E15" w:rsidRPr="00D80D8C">
        <w:rPr>
          <w:lang w:val="en-GB"/>
        </w:rPr>
        <w:t xml:space="preserve">because the </w:t>
      </w:r>
      <w:r w:rsidR="00357740" w:rsidRPr="00D80D8C">
        <w:rPr>
          <w:lang w:val="en-GB"/>
        </w:rPr>
        <w:t xml:space="preserve">transition of the </w:t>
      </w:r>
      <w:r w:rsidR="00351E15" w:rsidRPr="00D80D8C">
        <w:rPr>
          <w:lang w:val="en-GB"/>
        </w:rPr>
        <w:t xml:space="preserve">course </w:t>
      </w:r>
      <w:r w:rsidR="00357740" w:rsidRPr="00D80D8C">
        <w:rPr>
          <w:lang w:val="en-GB"/>
        </w:rPr>
        <w:t>in</w:t>
      </w:r>
      <w:r w:rsidR="00351E15" w:rsidRPr="00D80D8C">
        <w:rPr>
          <w:lang w:val="en-GB"/>
        </w:rPr>
        <w:t>to e-learning took place a long time ago.</w:t>
      </w:r>
    </w:p>
    <w:p w:rsidR="00D276FF" w:rsidRPr="00D80D8C" w:rsidRDefault="00A96DCC" w:rsidP="00904FE1">
      <w:pPr>
        <w:pStyle w:val="SecondOrderHeadings"/>
        <w:rPr>
          <w:b w:val="0"/>
          <w:i/>
          <w:lang w:val="en-GB"/>
        </w:rPr>
      </w:pPr>
      <w:r w:rsidRPr="00D80D8C">
        <w:rPr>
          <w:b w:val="0"/>
          <w:i/>
          <w:lang w:val="en-GB"/>
        </w:rPr>
        <w:t xml:space="preserve">3.3 </w:t>
      </w:r>
      <w:r w:rsidR="00D276FF" w:rsidRPr="00D80D8C">
        <w:rPr>
          <w:b w:val="0"/>
          <w:i/>
          <w:lang w:val="en-GB"/>
        </w:rPr>
        <w:t>Prior knowledge</w:t>
      </w:r>
    </w:p>
    <w:p w:rsidR="00A96DCC" w:rsidRPr="00D80D8C" w:rsidRDefault="00914A5C" w:rsidP="001C06AD">
      <w:pPr>
        <w:pStyle w:val="MainText"/>
        <w:rPr>
          <w:lang w:val="en-GB"/>
        </w:rPr>
      </w:pPr>
      <w:r w:rsidRPr="00D80D8C">
        <w:rPr>
          <w:lang w:val="en-GB"/>
        </w:rPr>
        <w:t>Starting from</w:t>
      </w:r>
      <w:r w:rsidR="001C06AD" w:rsidRPr="00D80D8C">
        <w:rPr>
          <w:lang w:val="en-GB"/>
        </w:rPr>
        <w:t xml:space="preserve"> t</w:t>
      </w:r>
      <w:r w:rsidR="00EE5F34" w:rsidRPr="00D80D8C">
        <w:rPr>
          <w:lang w:val="en-GB"/>
        </w:rPr>
        <w:t>he second stage</w:t>
      </w:r>
      <w:r w:rsidRPr="00D80D8C">
        <w:rPr>
          <w:lang w:val="en-GB"/>
        </w:rPr>
        <w:t>,</w:t>
      </w:r>
      <w:r w:rsidR="001C06AD" w:rsidRPr="00D80D8C">
        <w:rPr>
          <w:lang w:val="en-GB"/>
        </w:rPr>
        <w:t xml:space="preserve"> </w:t>
      </w:r>
      <w:r w:rsidRPr="00D80D8C">
        <w:rPr>
          <w:lang w:val="en-GB"/>
        </w:rPr>
        <w:t>which</w:t>
      </w:r>
      <w:r w:rsidR="001C06AD" w:rsidRPr="00D80D8C">
        <w:rPr>
          <w:lang w:val="en-GB"/>
        </w:rPr>
        <w:t xml:space="preserve"> </w:t>
      </w:r>
      <w:r w:rsidR="00E26D21" w:rsidRPr="00D80D8C">
        <w:rPr>
          <w:lang w:val="en-GB"/>
        </w:rPr>
        <w:t>the authors</w:t>
      </w:r>
      <w:r w:rsidR="00EE5F34" w:rsidRPr="00D80D8C">
        <w:rPr>
          <w:lang w:val="en-GB"/>
        </w:rPr>
        <w:t xml:space="preserve"> </w:t>
      </w:r>
      <w:r w:rsidRPr="00D80D8C">
        <w:rPr>
          <w:lang w:val="en-GB"/>
        </w:rPr>
        <w:t>en</w:t>
      </w:r>
      <w:r w:rsidR="0010117B" w:rsidRPr="00D80D8C">
        <w:rPr>
          <w:lang w:val="en-GB"/>
        </w:rPr>
        <w:t>title “prior knowledge”</w:t>
      </w:r>
      <w:r w:rsidRPr="00D80D8C">
        <w:rPr>
          <w:lang w:val="en-GB"/>
        </w:rPr>
        <w:t>,</w:t>
      </w:r>
      <w:r w:rsidR="001C06AD" w:rsidRPr="00D80D8C">
        <w:rPr>
          <w:lang w:val="en-GB"/>
        </w:rPr>
        <w:t xml:space="preserve"> </w:t>
      </w:r>
      <w:r w:rsidR="00401EBB" w:rsidRPr="00D80D8C">
        <w:rPr>
          <w:lang w:val="en-GB"/>
        </w:rPr>
        <w:t xml:space="preserve">experimental </w:t>
      </w:r>
      <w:r w:rsidR="001C06AD" w:rsidRPr="00D80D8C">
        <w:rPr>
          <w:lang w:val="en-GB"/>
        </w:rPr>
        <w:t xml:space="preserve">work </w:t>
      </w:r>
      <w:r w:rsidR="00401EBB" w:rsidRPr="00D80D8C">
        <w:rPr>
          <w:lang w:val="en-GB"/>
        </w:rPr>
        <w:t xml:space="preserve">takes place </w:t>
      </w:r>
      <w:r w:rsidR="001C06AD" w:rsidRPr="00D80D8C">
        <w:rPr>
          <w:lang w:val="en-GB"/>
        </w:rPr>
        <w:t>only with students from the test group.</w:t>
      </w:r>
      <w:r w:rsidR="00A96DCC" w:rsidRPr="00D80D8C">
        <w:rPr>
          <w:lang w:val="en-GB"/>
        </w:rPr>
        <w:t xml:space="preserve"> The students of the refer</w:t>
      </w:r>
      <w:r w:rsidRPr="00D80D8C">
        <w:rPr>
          <w:lang w:val="en-GB"/>
        </w:rPr>
        <w:t>ence group are taught as usual</w:t>
      </w:r>
      <w:r w:rsidR="00A96DCC" w:rsidRPr="00D80D8C">
        <w:rPr>
          <w:lang w:val="en-GB"/>
        </w:rPr>
        <w:t>.</w:t>
      </w:r>
    </w:p>
    <w:p w:rsidR="00A2023E" w:rsidRPr="00D80D8C" w:rsidRDefault="00A96DCC" w:rsidP="001C06AD">
      <w:pPr>
        <w:pStyle w:val="MainText"/>
        <w:rPr>
          <w:lang w:val="en-GB"/>
        </w:rPr>
      </w:pPr>
      <w:r w:rsidRPr="00D80D8C">
        <w:rPr>
          <w:lang w:val="en-GB"/>
        </w:rPr>
        <w:t xml:space="preserve">At the beginning of the course </w:t>
      </w:r>
      <w:r w:rsidR="00974AF9" w:rsidRPr="00D80D8C">
        <w:rPr>
          <w:lang w:val="en-GB"/>
        </w:rPr>
        <w:t xml:space="preserve">we start </w:t>
      </w:r>
      <w:r w:rsidR="00914A5C" w:rsidRPr="00D80D8C">
        <w:rPr>
          <w:lang w:val="en-GB"/>
        </w:rPr>
        <w:t>with</w:t>
      </w:r>
      <w:r w:rsidR="00974AF9" w:rsidRPr="00D80D8C">
        <w:rPr>
          <w:lang w:val="en-GB"/>
        </w:rPr>
        <w:t xml:space="preserve"> </w:t>
      </w:r>
      <w:r w:rsidR="00914A5C" w:rsidRPr="00D80D8C">
        <w:rPr>
          <w:lang w:val="en-GB"/>
        </w:rPr>
        <w:t xml:space="preserve">dividing </w:t>
      </w:r>
      <w:r w:rsidR="00EE5F34" w:rsidRPr="00D80D8C">
        <w:rPr>
          <w:lang w:val="en-GB"/>
        </w:rPr>
        <w:t xml:space="preserve">the </w:t>
      </w:r>
      <w:r w:rsidRPr="00D80D8C">
        <w:rPr>
          <w:lang w:val="en-GB"/>
        </w:rPr>
        <w:t xml:space="preserve">students </w:t>
      </w:r>
      <w:r w:rsidR="00EE5F34" w:rsidRPr="00D80D8C">
        <w:rPr>
          <w:lang w:val="en-GB"/>
        </w:rPr>
        <w:t xml:space="preserve">into three </w:t>
      </w:r>
      <w:r w:rsidR="00401EBB" w:rsidRPr="00D80D8C">
        <w:rPr>
          <w:lang w:val="en-GB"/>
        </w:rPr>
        <w:t>e-</w:t>
      </w:r>
      <w:r w:rsidR="00EE5F34" w:rsidRPr="00D80D8C">
        <w:rPr>
          <w:lang w:val="en-GB"/>
        </w:rPr>
        <w:t xml:space="preserve">streams based on their </w:t>
      </w:r>
      <w:r w:rsidRPr="00D80D8C">
        <w:rPr>
          <w:lang w:val="en-GB"/>
        </w:rPr>
        <w:t xml:space="preserve">readiness for Informatics </w:t>
      </w:r>
      <w:r w:rsidR="00EE5F34" w:rsidRPr="00D80D8C">
        <w:rPr>
          <w:lang w:val="en-GB"/>
        </w:rPr>
        <w:t>subject</w:t>
      </w:r>
      <w:r w:rsidR="00914A5C" w:rsidRPr="00D80D8C">
        <w:rPr>
          <w:lang w:val="en-GB"/>
        </w:rPr>
        <w:t>s</w:t>
      </w:r>
      <w:r w:rsidR="00EE5F34" w:rsidRPr="00D80D8C">
        <w:rPr>
          <w:lang w:val="en-GB"/>
        </w:rPr>
        <w:t xml:space="preserve">. </w:t>
      </w:r>
      <w:r w:rsidR="008C3CDC" w:rsidRPr="00D80D8C">
        <w:rPr>
          <w:lang w:val="en-GB"/>
        </w:rPr>
        <w:t>This division</w:t>
      </w:r>
      <w:r w:rsidR="00C059D2" w:rsidRPr="00D80D8C">
        <w:rPr>
          <w:lang w:val="en-GB"/>
        </w:rPr>
        <w:t xml:space="preserve"> was realized through </w:t>
      </w:r>
      <w:r w:rsidR="00914A5C" w:rsidRPr="00D80D8C">
        <w:rPr>
          <w:lang w:val="en-GB"/>
        </w:rPr>
        <w:t>an</w:t>
      </w:r>
      <w:r w:rsidR="00C059D2" w:rsidRPr="00D80D8C">
        <w:rPr>
          <w:lang w:val="en-GB"/>
        </w:rPr>
        <w:t xml:space="preserve"> e-test and</w:t>
      </w:r>
      <w:r w:rsidR="008C3CDC" w:rsidRPr="00D80D8C">
        <w:rPr>
          <w:lang w:val="en-GB"/>
        </w:rPr>
        <w:t xml:space="preserve"> implemented</w:t>
      </w:r>
      <w:r w:rsidR="00C059D2" w:rsidRPr="00D80D8C">
        <w:rPr>
          <w:lang w:val="en-GB"/>
        </w:rPr>
        <w:t xml:space="preserve"> in the Moodle </w:t>
      </w:r>
      <w:r w:rsidR="008C3CDC" w:rsidRPr="00D80D8C">
        <w:rPr>
          <w:lang w:val="en-GB"/>
        </w:rPr>
        <w:t xml:space="preserve">environment. </w:t>
      </w:r>
      <w:r w:rsidR="00401EBB" w:rsidRPr="00D80D8C">
        <w:rPr>
          <w:lang w:val="en-GB"/>
        </w:rPr>
        <w:t>The students</w:t>
      </w:r>
      <w:r w:rsidR="00914A5C" w:rsidRPr="00D80D8C">
        <w:rPr>
          <w:lang w:val="en-GB"/>
        </w:rPr>
        <w:t xml:space="preserve">, however, </w:t>
      </w:r>
      <w:r w:rsidR="00401EBB" w:rsidRPr="00D80D8C">
        <w:rPr>
          <w:lang w:val="en-GB"/>
        </w:rPr>
        <w:t>were not aware of the experiment.</w:t>
      </w:r>
    </w:p>
    <w:p w:rsidR="00C059D2" w:rsidRPr="00D80D8C" w:rsidRDefault="00A2023E" w:rsidP="001C06AD">
      <w:pPr>
        <w:pStyle w:val="MainText"/>
        <w:rPr>
          <w:lang w:val="en-GB"/>
        </w:rPr>
      </w:pPr>
      <w:r w:rsidRPr="00D80D8C">
        <w:rPr>
          <w:lang w:val="en-GB"/>
        </w:rPr>
        <w:t xml:space="preserve">In </w:t>
      </w:r>
      <w:r w:rsidR="001D6B60" w:rsidRPr="00D80D8C">
        <w:rPr>
          <w:lang w:val="en-GB"/>
        </w:rPr>
        <w:t xml:space="preserve">the </w:t>
      </w:r>
      <w:r w:rsidRPr="00D80D8C">
        <w:rPr>
          <w:lang w:val="en-GB"/>
        </w:rPr>
        <w:t>described division we proceeded from the level of</w:t>
      </w:r>
      <w:r w:rsidR="00C059D2" w:rsidRPr="00D80D8C">
        <w:rPr>
          <w:lang w:val="en-GB"/>
        </w:rPr>
        <w:t xml:space="preserve"> students’</w:t>
      </w:r>
      <w:r w:rsidRPr="00D80D8C">
        <w:rPr>
          <w:lang w:val="en-GB"/>
        </w:rPr>
        <w:t xml:space="preserve"> knowledge </w:t>
      </w:r>
      <w:r w:rsidR="001D6B60" w:rsidRPr="00D80D8C">
        <w:rPr>
          <w:lang w:val="en-GB"/>
        </w:rPr>
        <w:t xml:space="preserve">required </w:t>
      </w:r>
      <w:r w:rsidRPr="00D80D8C">
        <w:rPr>
          <w:lang w:val="en-GB"/>
        </w:rPr>
        <w:t>to start the course.</w:t>
      </w:r>
      <w:r w:rsidR="00C059D2" w:rsidRPr="00D80D8C">
        <w:rPr>
          <w:lang w:val="en-GB"/>
        </w:rPr>
        <w:t xml:space="preserve"> Those students whose </w:t>
      </w:r>
      <w:r w:rsidR="00773C4D" w:rsidRPr="00D80D8C">
        <w:rPr>
          <w:lang w:val="en-GB"/>
        </w:rPr>
        <w:t>e-</w:t>
      </w:r>
      <w:r w:rsidR="00C059D2" w:rsidRPr="00D80D8C">
        <w:rPr>
          <w:lang w:val="en-GB"/>
        </w:rPr>
        <w:t>test results are more than 85</w:t>
      </w:r>
      <w:r w:rsidR="00773C4D" w:rsidRPr="00D80D8C">
        <w:rPr>
          <w:lang w:val="en-GB"/>
        </w:rPr>
        <w:t xml:space="preserve"> points </w:t>
      </w:r>
      <w:r w:rsidR="00C059D2" w:rsidRPr="00D80D8C">
        <w:rPr>
          <w:lang w:val="en-GB"/>
        </w:rPr>
        <w:t>we name</w:t>
      </w:r>
      <w:r w:rsidR="001D6B60" w:rsidRPr="00D80D8C">
        <w:rPr>
          <w:lang w:val="en-GB"/>
        </w:rPr>
        <w:t>d</w:t>
      </w:r>
      <w:r w:rsidR="00C059D2" w:rsidRPr="00D80D8C">
        <w:rPr>
          <w:lang w:val="en-GB"/>
        </w:rPr>
        <w:t xml:space="preserve"> “experts”; “advanced users’” result is between 60</w:t>
      </w:r>
      <w:r w:rsidR="00773C4D" w:rsidRPr="00D80D8C">
        <w:rPr>
          <w:lang w:val="en-GB"/>
        </w:rPr>
        <w:t xml:space="preserve"> </w:t>
      </w:r>
      <w:r w:rsidR="00C059D2" w:rsidRPr="00D80D8C">
        <w:rPr>
          <w:lang w:val="en-GB"/>
        </w:rPr>
        <w:t>and 80</w:t>
      </w:r>
      <w:r w:rsidR="00773C4D" w:rsidRPr="00D80D8C">
        <w:rPr>
          <w:lang w:val="en-GB"/>
        </w:rPr>
        <w:t xml:space="preserve"> points</w:t>
      </w:r>
      <w:r w:rsidR="00C059D2" w:rsidRPr="00D80D8C">
        <w:rPr>
          <w:lang w:val="en-GB"/>
        </w:rPr>
        <w:t xml:space="preserve">, </w:t>
      </w:r>
      <w:r w:rsidR="00DA3859" w:rsidRPr="00D80D8C">
        <w:rPr>
          <w:lang w:val="en-GB"/>
        </w:rPr>
        <w:t>other</w:t>
      </w:r>
      <w:r w:rsidR="00C059D2" w:rsidRPr="00D80D8C">
        <w:rPr>
          <w:lang w:val="en-GB"/>
        </w:rPr>
        <w:t xml:space="preserve"> students are </w:t>
      </w:r>
      <w:r w:rsidR="001D6B60" w:rsidRPr="00D80D8C">
        <w:rPr>
          <w:lang w:val="en-GB"/>
        </w:rPr>
        <w:t>called</w:t>
      </w:r>
      <w:r w:rsidR="00C059D2" w:rsidRPr="00D80D8C">
        <w:rPr>
          <w:lang w:val="en-GB"/>
        </w:rPr>
        <w:t xml:space="preserve"> “beginners”.</w:t>
      </w:r>
    </w:p>
    <w:p w:rsidR="0041698D" w:rsidRPr="00D80D8C" w:rsidRDefault="001D6B60" w:rsidP="00773C4D">
      <w:pPr>
        <w:pStyle w:val="MainText"/>
        <w:rPr>
          <w:lang w:val="en-GB"/>
        </w:rPr>
      </w:pPr>
      <w:r w:rsidRPr="00D80D8C">
        <w:rPr>
          <w:lang w:val="en-GB"/>
        </w:rPr>
        <w:t>The n</w:t>
      </w:r>
      <w:r w:rsidR="00DA3859" w:rsidRPr="00D80D8C">
        <w:rPr>
          <w:lang w:val="en-GB"/>
        </w:rPr>
        <w:t>amed</w:t>
      </w:r>
      <w:r w:rsidR="00C059D2" w:rsidRPr="00D80D8C">
        <w:rPr>
          <w:lang w:val="en-GB"/>
        </w:rPr>
        <w:t xml:space="preserve"> groups of stude</w:t>
      </w:r>
      <w:r w:rsidR="0041698D" w:rsidRPr="00D80D8C">
        <w:rPr>
          <w:lang w:val="en-GB"/>
        </w:rPr>
        <w:t xml:space="preserve">nts receive different amounts </w:t>
      </w:r>
      <w:r w:rsidRPr="00D80D8C">
        <w:rPr>
          <w:lang w:val="en-GB"/>
        </w:rPr>
        <w:t xml:space="preserve">of </w:t>
      </w:r>
      <w:r w:rsidR="00C059D2" w:rsidRPr="00D80D8C">
        <w:rPr>
          <w:lang w:val="en-GB"/>
        </w:rPr>
        <w:t xml:space="preserve">practical </w:t>
      </w:r>
      <w:r w:rsidR="00DA3859" w:rsidRPr="00D80D8C">
        <w:rPr>
          <w:lang w:val="en-GB"/>
        </w:rPr>
        <w:t xml:space="preserve">and theoretical </w:t>
      </w:r>
      <w:r w:rsidR="00C059D2" w:rsidRPr="00D80D8C">
        <w:rPr>
          <w:lang w:val="en-GB"/>
        </w:rPr>
        <w:t>tasks</w:t>
      </w:r>
      <w:r w:rsidR="0041698D" w:rsidRPr="00D80D8C">
        <w:rPr>
          <w:lang w:val="en-GB"/>
        </w:rPr>
        <w:t xml:space="preserve"> </w:t>
      </w:r>
      <w:r w:rsidRPr="00D80D8C">
        <w:rPr>
          <w:lang w:val="en-GB"/>
        </w:rPr>
        <w:t xml:space="preserve">in Moodle, </w:t>
      </w:r>
      <w:r w:rsidR="0041698D" w:rsidRPr="00D80D8C">
        <w:rPr>
          <w:lang w:val="en-GB"/>
        </w:rPr>
        <w:t>with different level</w:t>
      </w:r>
      <w:r w:rsidRPr="00D80D8C">
        <w:rPr>
          <w:lang w:val="en-GB"/>
        </w:rPr>
        <w:t>s</w:t>
      </w:r>
      <w:r w:rsidR="0041698D" w:rsidRPr="00D80D8C">
        <w:rPr>
          <w:lang w:val="en-GB"/>
        </w:rPr>
        <w:t xml:space="preserve"> of difficulty</w:t>
      </w:r>
      <w:r w:rsidR="00C059D2" w:rsidRPr="00D80D8C">
        <w:rPr>
          <w:lang w:val="en-GB"/>
        </w:rPr>
        <w:t>. To move to the next topic the mandatory set of exercises ha</w:t>
      </w:r>
      <w:r w:rsidRPr="00D80D8C">
        <w:rPr>
          <w:lang w:val="en-GB"/>
        </w:rPr>
        <w:t>s</w:t>
      </w:r>
      <w:r w:rsidR="00C059D2" w:rsidRPr="00D80D8C">
        <w:rPr>
          <w:lang w:val="en-GB"/>
        </w:rPr>
        <w:t xml:space="preserve"> to be solved.</w:t>
      </w:r>
      <w:r w:rsidR="00DA3859" w:rsidRPr="00D80D8C">
        <w:rPr>
          <w:lang w:val="en-GB"/>
        </w:rPr>
        <w:t xml:space="preserve"> </w:t>
      </w:r>
      <w:r w:rsidR="0041698D" w:rsidRPr="00D80D8C">
        <w:rPr>
          <w:lang w:val="en-GB"/>
        </w:rPr>
        <w:t xml:space="preserve">In </w:t>
      </w:r>
      <w:r w:rsidRPr="00D80D8C">
        <w:rPr>
          <w:lang w:val="en-GB"/>
        </w:rPr>
        <w:t xml:space="preserve">the </w:t>
      </w:r>
      <w:r w:rsidR="0041698D" w:rsidRPr="00D80D8C">
        <w:rPr>
          <w:lang w:val="en-GB"/>
        </w:rPr>
        <w:t>e-environment</w:t>
      </w:r>
      <w:r w:rsidRPr="00D80D8C">
        <w:rPr>
          <w:lang w:val="en-GB"/>
        </w:rPr>
        <w:t>, the</w:t>
      </w:r>
      <w:r w:rsidR="0041698D" w:rsidRPr="00D80D8C">
        <w:rPr>
          <w:lang w:val="en-GB"/>
        </w:rPr>
        <w:t xml:space="preserve"> “beginners”</w:t>
      </w:r>
      <w:r w:rsidR="0022022D" w:rsidRPr="00D80D8C">
        <w:rPr>
          <w:lang w:val="en-GB"/>
        </w:rPr>
        <w:t xml:space="preserve"> </w:t>
      </w:r>
      <w:r w:rsidR="0041698D" w:rsidRPr="00D80D8C">
        <w:rPr>
          <w:lang w:val="en-GB"/>
        </w:rPr>
        <w:t xml:space="preserve">and “advanced users’” </w:t>
      </w:r>
      <w:r w:rsidRPr="00D80D8C">
        <w:rPr>
          <w:lang w:val="en-GB"/>
        </w:rPr>
        <w:t xml:space="preserve">have to solve their sets of </w:t>
      </w:r>
      <w:r w:rsidR="0041698D" w:rsidRPr="00D80D8C">
        <w:rPr>
          <w:lang w:val="en-GB"/>
        </w:rPr>
        <w:t xml:space="preserve">tasks </w:t>
      </w:r>
      <w:r w:rsidRPr="00D80D8C">
        <w:rPr>
          <w:lang w:val="en-GB"/>
        </w:rPr>
        <w:t>before they get access</w:t>
      </w:r>
      <w:r w:rsidR="0041698D" w:rsidRPr="00D80D8C">
        <w:rPr>
          <w:lang w:val="en-GB"/>
        </w:rPr>
        <w:t xml:space="preserve"> to “experts’” exercise</w:t>
      </w:r>
      <w:r w:rsidR="0022022D" w:rsidRPr="00D80D8C">
        <w:rPr>
          <w:lang w:val="en-GB"/>
        </w:rPr>
        <w:t>s</w:t>
      </w:r>
      <w:r w:rsidR="0041698D" w:rsidRPr="00D80D8C">
        <w:rPr>
          <w:lang w:val="en-GB"/>
        </w:rPr>
        <w:t xml:space="preserve"> – the main </w:t>
      </w:r>
      <w:r w:rsidR="0022022D" w:rsidRPr="00D80D8C">
        <w:rPr>
          <w:lang w:val="en-GB"/>
        </w:rPr>
        <w:t>material</w:t>
      </w:r>
      <w:r w:rsidR="0041698D" w:rsidRPr="00D80D8C">
        <w:rPr>
          <w:lang w:val="en-GB"/>
        </w:rPr>
        <w:t xml:space="preserve"> of the course</w:t>
      </w:r>
      <w:r w:rsidR="0022022D" w:rsidRPr="00D80D8C">
        <w:rPr>
          <w:lang w:val="en-GB"/>
        </w:rPr>
        <w:t xml:space="preserve"> curricul</w:t>
      </w:r>
      <w:r w:rsidRPr="00D80D8C">
        <w:rPr>
          <w:lang w:val="en-GB"/>
        </w:rPr>
        <w:t>um</w:t>
      </w:r>
      <w:r w:rsidR="0041698D" w:rsidRPr="00D80D8C">
        <w:rPr>
          <w:lang w:val="en-GB"/>
        </w:rPr>
        <w:t xml:space="preserve">. “Advanced users” solve their tasks and can proceed </w:t>
      </w:r>
      <w:r w:rsidRPr="00D80D8C">
        <w:rPr>
          <w:lang w:val="en-GB"/>
        </w:rPr>
        <w:t>to the</w:t>
      </w:r>
      <w:r w:rsidR="0041698D" w:rsidRPr="00D80D8C">
        <w:rPr>
          <w:lang w:val="en-GB"/>
        </w:rPr>
        <w:t xml:space="preserve"> main </w:t>
      </w:r>
      <w:r w:rsidR="0022022D" w:rsidRPr="00D80D8C">
        <w:rPr>
          <w:lang w:val="en-GB"/>
        </w:rPr>
        <w:t>topics</w:t>
      </w:r>
      <w:r w:rsidR="00BC7F6A" w:rsidRPr="00D80D8C">
        <w:rPr>
          <w:lang w:val="en-GB"/>
        </w:rPr>
        <w:t xml:space="preserve"> </w:t>
      </w:r>
      <w:r w:rsidR="00BC7F6A" w:rsidRPr="00D80D8C">
        <w:rPr>
          <w:color w:val="363BFA"/>
          <w:lang w:val="en-GB"/>
        </w:rPr>
        <w:t>(Fig. 2)</w:t>
      </w:r>
      <w:r w:rsidR="0041698D" w:rsidRPr="00D80D8C">
        <w:rPr>
          <w:color w:val="363BFA"/>
          <w:lang w:val="en-GB"/>
        </w:rPr>
        <w:t>.</w:t>
      </w:r>
    </w:p>
    <w:p w:rsidR="00BC7F6A" w:rsidRPr="00D80D8C" w:rsidRDefault="00BC7F6A" w:rsidP="00BC7F6A">
      <w:pPr>
        <w:pStyle w:val="MainText"/>
        <w:jc w:val="center"/>
        <w:rPr>
          <w:lang w:val="en-GB"/>
        </w:rPr>
      </w:pPr>
      <w:r w:rsidRPr="00D80D8C">
        <w:rPr>
          <w:noProof/>
          <w:lang w:val="et-EE" w:eastAsia="et-EE"/>
        </w:rPr>
        <w:drawing>
          <wp:inline distT="0" distB="0" distL="0" distR="0" wp14:anchorId="60B2B467" wp14:editId="4F6C22E1">
            <wp:extent cx="4572000" cy="2160000"/>
            <wp:effectExtent l="0" t="0" r="0"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7F6A" w:rsidRPr="00D80D8C" w:rsidRDefault="00BC7F6A" w:rsidP="00BC7F6A">
      <w:pPr>
        <w:pStyle w:val="CaptionFiguresTables"/>
        <w:rPr>
          <w:color w:val="363BFA"/>
          <w:lang w:val="en-GB"/>
        </w:rPr>
      </w:pPr>
      <w:r w:rsidRPr="00D80D8C">
        <w:rPr>
          <w:color w:val="363BFA"/>
          <w:lang w:val="en-GB"/>
        </w:rPr>
        <w:t>Figure 2. The distribution of practical assignments.</w:t>
      </w:r>
    </w:p>
    <w:p w:rsidR="0041698D" w:rsidRPr="00D80D8C" w:rsidRDefault="0022022D" w:rsidP="0022022D">
      <w:pPr>
        <w:pStyle w:val="MainText"/>
        <w:rPr>
          <w:lang w:val="en-GB"/>
        </w:rPr>
      </w:pPr>
      <w:r w:rsidRPr="00D80D8C">
        <w:rPr>
          <w:lang w:val="en-GB"/>
        </w:rPr>
        <w:t>The</w:t>
      </w:r>
      <w:r w:rsidR="00DA3859" w:rsidRPr="00D80D8C">
        <w:rPr>
          <w:lang w:val="en-GB"/>
        </w:rPr>
        <w:t>s</w:t>
      </w:r>
      <w:r w:rsidRPr="00D80D8C">
        <w:rPr>
          <w:lang w:val="en-GB"/>
        </w:rPr>
        <w:t>e</w:t>
      </w:r>
      <w:r w:rsidR="00DA3859" w:rsidRPr="00D80D8C">
        <w:rPr>
          <w:lang w:val="en-GB"/>
        </w:rPr>
        <w:t xml:space="preserve"> additional set</w:t>
      </w:r>
      <w:r w:rsidRPr="00D80D8C">
        <w:rPr>
          <w:lang w:val="en-GB"/>
        </w:rPr>
        <w:t>s</w:t>
      </w:r>
      <w:r w:rsidR="00DA3859" w:rsidRPr="00D80D8C">
        <w:rPr>
          <w:lang w:val="en-GB"/>
        </w:rPr>
        <w:t xml:space="preserve"> of tasks </w:t>
      </w:r>
      <w:r w:rsidR="00C4223E" w:rsidRPr="00D80D8C">
        <w:rPr>
          <w:lang w:val="en-GB"/>
        </w:rPr>
        <w:t>are</w:t>
      </w:r>
      <w:r w:rsidR="00DA3859" w:rsidRPr="00D80D8C">
        <w:rPr>
          <w:lang w:val="en-GB"/>
        </w:rPr>
        <w:t xml:space="preserve"> </w:t>
      </w:r>
      <w:r w:rsidR="00C4223E" w:rsidRPr="00D80D8C">
        <w:rPr>
          <w:lang w:val="en-GB"/>
        </w:rPr>
        <w:t xml:space="preserve">catered for </w:t>
      </w:r>
      <w:r w:rsidR="00DA3859" w:rsidRPr="00D80D8C">
        <w:rPr>
          <w:lang w:val="en-GB"/>
        </w:rPr>
        <w:t xml:space="preserve">exactly what </w:t>
      </w:r>
      <w:r w:rsidR="008A44AA" w:rsidRPr="00D80D8C">
        <w:rPr>
          <w:lang w:val="en-GB"/>
        </w:rPr>
        <w:t>learners</w:t>
      </w:r>
      <w:r w:rsidR="00DA3859" w:rsidRPr="00D80D8C">
        <w:rPr>
          <w:lang w:val="en-GB"/>
        </w:rPr>
        <w:t xml:space="preserve"> need to know for the current Informatics course. </w:t>
      </w:r>
      <w:r w:rsidR="008A44AA" w:rsidRPr="00D80D8C">
        <w:rPr>
          <w:lang w:val="en-GB"/>
        </w:rPr>
        <w:t>Students</w:t>
      </w:r>
      <w:r w:rsidR="00DA3859" w:rsidRPr="00D80D8C">
        <w:rPr>
          <w:lang w:val="en-GB"/>
        </w:rPr>
        <w:t xml:space="preserve"> </w:t>
      </w:r>
      <w:r w:rsidR="00C4223E" w:rsidRPr="00D80D8C">
        <w:rPr>
          <w:lang w:val="en-GB"/>
        </w:rPr>
        <w:t xml:space="preserve">do not </w:t>
      </w:r>
      <w:r w:rsidR="00DA3859" w:rsidRPr="00D80D8C">
        <w:rPr>
          <w:lang w:val="en-GB"/>
        </w:rPr>
        <w:t xml:space="preserve">need to pay for any additional </w:t>
      </w:r>
      <w:r w:rsidR="008A44AA" w:rsidRPr="00D80D8C">
        <w:rPr>
          <w:lang w:val="en-GB"/>
        </w:rPr>
        <w:t>IT-</w:t>
      </w:r>
      <w:r w:rsidR="00DA3859" w:rsidRPr="00D80D8C">
        <w:rPr>
          <w:lang w:val="en-GB"/>
        </w:rPr>
        <w:t>courses and</w:t>
      </w:r>
      <w:r w:rsidR="008A44AA" w:rsidRPr="00D80D8C">
        <w:rPr>
          <w:lang w:val="en-GB"/>
        </w:rPr>
        <w:t xml:space="preserve"> they</w:t>
      </w:r>
      <w:r w:rsidR="00DA3859" w:rsidRPr="00D80D8C">
        <w:rPr>
          <w:lang w:val="en-GB"/>
        </w:rPr>
        <w:t xml:space="preserve"> get all </w:t>
      </w:r>
      <w:r w:rsidR="008A44AA" w:rsidRPr="00D80D8C">
        <w:rPr>
          <w:lang w:val="en-GB"/>
        </w:rPr>
        <w:t xml:space="preserve">the </w:t>
      </w:r>
      <w:r w:rsidR="00DA3859" w:rsidRPr="00D80D8C">
        <w:rPr>
          <w:lang w:val="en-GB"/>
        </w:rPr>
        <w:t xml:space="preserve">materials and assignments </w:t>
      </w:r>
      <w:r w:rsidR="00851681" w:rsidRPr="00D80D8C">
        <w:rPr>
          <w:lang w:val="en-GB"/>
        </w:rPr>
        <w:t xml:space="preserve">centrally, </w:t>
      </w:r>
      <w:r w:rsidR="00970B41" w:rsidRPr="00D80D8C">
        <w:rPr>
          <w:lang w:val="en-GB"/>
        </w:rPr>
        <w:t>in</w:t>
      </w:r>
      <w:r w:rsidR="00DA3859" w:rsidRPr="00D80D8C">
        <w:rPr>
          <w:lang w:val="en-GB"/>
        </w:rPr>
        <w:t xml:space="preserve"> one place</w:t>
      </w:r>
      <w:r w:rsidR="00851681" w:rsidRPr="00D80D8C">
        <w:rPr>
          <w:lang w:val="en-GB"/>
        </w:rPr>
        <w:t xml:space="preserve"> – </w:t>
      </w:r>
      <w:r w:rsidR="00C4223E" w:rsidRPr="00D80D8C">
        <w:rPr>
          <w:lang w:val="en-GB"/>
        </w:rPr>
        <w:t xml:space="preserve">the </w:t>
      </w:r>
      <w:r w:rsidR="00851681" w:rsidRPr="00D80D8C">
        <w:rPr>
          <w:lang w:val="en-GB"/>
        </w:rPr>
        <w:t>Moodle e-course,</w:t>
      </w:r>
      <w:r w:rsidR="00DA3859" w:rsidRPr="00D80D8C">
        <w:rPr>
          <w:lang w:val="en-GB"/>
        </w:rPr>
        <w:t xml:space="preserve"> in parallel with </w:t>
      </w:r>
      <w:r w:rsidR="00C4223E" w:rsidRPr="00D80D8C">
        <w:rPr>
          <w:lang w:val="en-GB"/>
        </w:rPr>
        <w:t xml:space="preserve">their </w:t>
      </w:r>
      <w:r w:rsidR="00DA3859" w:rsidRPr="00D80D8C">
        <w:rPr>
          <w:lang w:val="en-GB"/>
        </w:rPr>
        <w:t>main studies.</w:t>
      </w:r>
    </w:p>
    <w:p w:rsidR="00773C4D" w:rsidRPr="00D80D8C" w:rsidRDefault="00773C4D" w:rsidP="00773C4D">
      <w:pPr>
        <w:pStyle w:val="MainText"/>
        <w:rPr>
          <w:lang w:val="en-GB"/>
        </w:rPr>
      </w:pPr>
      <w:r w:rsidRPr="00D80D8C">
        <w:rPr>
          <w:lang w:val="en-GB"/>
        </w:rPr>
        <w:t xml:space="preserve">To automate and speed up the checking of the increased number of tasks we have developed </w:t>
      </w:r>
      <w:r w:rsidR="00C4223E" w:rsidRPr="00D80D8C">
        <w:rPr>
          <w:lang w:val="en-GB"/>
        </w:rPr>
        <w:t>a</w:t>
      </w:r>
      <w:r w:rsidRPr="00D80D8C">
        <w:rPr>
          <w:lang w:val="en-GB"/>
        </w:rPr>
        <w:t xml:space="preserve"> special e-tests system</w:t>
      </w:r>
      <w:r w:rsidR="00AE4EC0" w:rsidRPr="00D80D8C">
        <w:rPr>
          <w:lang w:val="en-GB"/>
        </w:rPr>
        <w:t xml:space="preserve"> </w:t>
      </w:r>
      <w:r w:rsidR="00AE4EC0" w:rsidRPr="00D80D8C">
        <w:rPr>
          <w:color w:val="363BFA"/>
          <w:lang w:val="en-GB"/>
        </w:rPr>
        <w:t>in the Moodle</w:t>
      </w:r>
      <w:r w:rsidRPr="00D80D8C">
        <w:rPr>
          <w:lang w:val="en-GB"/>
        </w:rPr>
        <w:t xml:space="preserve">. </w:t>
      </w:r>
    </w:p>
    <w:p w:rsidR="00205A7C" w:rsidRPr="00D80D8C" w:rsidRDefault="00205A7C" w:rsidP="001C06AD">
      <w:pPr>
        <w:pStyle w:val="MainText"/>
        <w:rPr>
          <w:lang w:val="en-GB"/>
        </w:rPr>
      </w:pPr>
      <w:r w:rsidRPr="00D80D8C">
        <w:rPr>
          <w:lang w:val="en-GB"/>
        </w:rPr>
        <w:t>Thereby</w:t>
      </w:r>
      <w:r w:rsidR="00EE5F34" w:rsidRPr="00D80D8C">
        <w:rPr>
          <w:lang w:val="en-GB"/>
        </w:rPr>
        <w:t>, we</w:t>
      </w:r>
      <w:r w:rsidRPr="00D80D8C">
        <w:rPr>
          <w:lang w:val="en-GB"/>
        </w:rPr>
        <w:t xml:space="preserve"> could</w:t>
      </w:r>
      <w:r w:rsidR="00EE5F34" w:rsidRPr="00D80D8C">
        <w:rPr>
          <w:lang w:val="en-GB"/>
        </w:rPr>
        <w:t xml:space="preserve"> </w:t>
      </w:r>
      <w:r w:rsidRPr="00D80D8C">
        <w:rPr>
          <w:lang w:val="en-GB"/>
        </w:rPr>
        <w:t>increase</w:t>
      </w:r>
      <w:r w:rsidR="00EE5F34" w:rsidRPr="00D80D8C">
        <w:rPr>
          <w:lang w:val="en-GB"/>
        </w:rPr>
        <w:t xml:space="preserve"> the </w:t>
      </w:r>
      <w:r w:rsidRPr="00D80D8C">
        <w:rPr>
          <w:lang w:val="en-GB"/>
        </w:rPr>
        <w:t>amount</w:t>
      </w:r>
      <w:r w:rsidR="00EE5F34" w:rsidRPr="00D80D8C">
        <w:rPr>
          <w:lang w:val="en-GB"/>
        </w:rPr>
        <w:t xml:space="preserve"> of practical </w:t>
      </w:r>
      <w:r w:rsidRPr="00D80D8C">
        <w:rPr>
          <w:lang w:val="en-GB"/>
        </w:rPr>
        <w:t xml:space="preserve">assignments for students with different levels of </w:t>
      </w:r>
      <w:r w:rsidR="0041698D" w:rsidRPr="00D80D8C">
        <w:rPr>
          <w:lang w:val="en-GB"/>
        </w:rPr>
        <w:t>readiness</w:t>
      </w:r>
      <w:r w:rsidR="00EE5F34" w:rsidRPr="00D80D8C">
        <w:rPr>
          <w:lang w:val="en-GB"/>
        </w:rPr>
        <w:t xml:space="preserve"> without increasing the subject hours</w:t>
      </w:r>
      <w:r w:rsidR="00DA3859" w:rsidRPr="00D80D8C">
        <w:rPr>
          <w:lang w:val="en-GB"/>
        </w:rPr>
        <w:t xml:space="preserve"> and students’ load</w:t>
      </w:r>
      <w:r w:rsidR="00EE5F34" w:rsidRPr="00D80D8C">
        <w:rPr>
          <w:lang w:val="en-GB"/>
        </w:rPr>
        <w:t xml:space="preserve">. </w:t>
      </w:r>
      <w:r w:rsidR="00DA3859" w:rsidRPr="00D80D8C">
        <w:rPr>
          <w:lang w:val="en-GB"/>
        </w:rPr>
        <w:t>This stage of the course innovation g</w:t>
      </w:r>
      <w:r w:rsidR="00C4223E" w:rsidRPr="00D80D8C">
        <w:rPr>
          <w:lang w:val="en-GB"/>
        </w:rPr>
        <w:t>a</w:t>
      </w:r>
      <w:r w:rsidRPr="00D80D8C">
        <w:rPr>
          <w:lang w:val="en-GB"/>
        </w:rPr>
        <w:t xml:space="preserve">ve us an appropriate level of the students’ readiness for </w:t>
      </w:r>
      <w:r w:rsidR="00AF1E12" w:rsidRPr="00D80D8C">
        <w:rPr>
          <w:lang w:val="en-GB"/>
        </w:rPr>
        <w:t>face-to-face lessons</w:t>
      </w:r>
      <w:r w:rsidRPr="00D80D8C">
        <w:rPr>
          <w:lang w:val="en-GB"/>
        </w:rPr>
        <w:t>.</w:t>
      </w:r>
    </w:p>
    <w:p w:rsidR="00205A7C" w:rsidRPr="00D80D8C" w:rsidRDefault="00205A7C" w:rsidP="00205A7C">
      <w:pPr>
        <w:pStyle w:val="MainText"/>
        <w:rPr>
          <w:lang w:val="en-GB"/>
        </w:rPr>
      </w:pPr>
      <w:r w:rsidRPr="00D80D8C">
        <w:rPr>
          <w:lang w:val="en-GB"/>
        </w:rPr>
        <w:t xml:space="preserve">The </w:t>
      </w:r>
      <w:r w:rsidR="00E63683" w:rsidRPr="00D80D8C">
        <w:rPr>
          <w:lang w:val="en-GB"/>
        </w:rPr>
        <w:t xml:space="preserve">above </w:t>
      </w:r>
      <w:r w:rsidRPr="00D80D8C">
        <w:rPr>
          <w:lang w:val="en-GB"/>
        </w:rPr>
        <w:t xml:space="preserve">mentioned </w:t>
      </w:r>
      <w:r w:rsidR="00E63683" w:rsidRPr="00D80D8C">
        <w:rPr>
          <w:lang w:val="en-GB"/>
        </w:rPr>
        <w:t>method</w:t>
      </w:r>
      <w:r w:rsidRPr="00D80D8C">
        <w:rPr>
          <w:lang w:val="en-GB"/>
        </w:rPr>
        <w:t xml:space="preserve"> provided </w:t>
      </w:r>
      <w:r w:rsidR="00E63683" w:rsidRPr="00D80D8C">
        <w:rPr>
          <w:lang w:val="en-GB"/>
        </w:rPr>
        <w:t xml:space="preserve">our </w:t>
      </w:r>
      <w:r w:rsidR="00B626FE" w:rsidRPr="00D80D8C">
        <w:rPr>
          <w:lang w:val="en-GB"/>
        </w:rPr>
        <w:t>Informatics teachers</w:t>
      </w:r>
      <w:r w:rsidRPr="00D80D8C">
        <w:rPr>
          <w:lang w:val="en-GB"/>
        </w:rPr>
        <w:t xml:space="preserve"> with</w:t>
      </w:r>
      <w:r w:rsidR="00B626FE" w:rsidRPr="00D80D8C">
        <w:rPr>
          <w:lang w:val="en-GB"/>
        </w:rPr>
        <w:t xml:space="preserve"> actual and</w:t>
      </w:r>
      <w:r w:rsidRPr="00D80D8C">
        <w:rPr>
          <w:lang w:val="en-GB"/>
        </w:rPr>
        <w:t xml:space="preserve"> important information about what the </w:t>
      </w:r>
      <w:r w:rsidR="00B626FE" w:rsidRPr="00D80D8C">
        <w:rPr>
          <w:lang w:val="en-GB"/>
        </w:rPr>
        <w:t>learners</w:t>
      </w:r>
      <w:r w:rsidRPr="00D80D8C">
        <w:rPr>
          <w:lang w:val="en-GB"/>
        </w:rPr>
        <w:t xml:space="preserve"> knew before st</w:t>
      </w:r>
      <w:r w:rsidR="0041698D" w:rsidRPr="00D80D8C">
        <w:rPr>
          <w:lang w:val="en-GB"/>
        </w:rPr>
        <w:t xml:space="preserve">arting </w:t>
      </w:r>
      <w:r w:rsidR="00E63683" w:rsidRPr="00D80D8C">
        <w:rPr>
          <w:lang w:val="en-GB"/>
        </w:rPr>
        <w:t>the</w:t>
      </w:r>
      <w:r w:rsidRPr="00D80D8C">
        <w:rPr>
          <w:lang w:val="en-GB"/>
        </w:rPr>
        <w:t xml:space="preserve"> course. </w:t>
      </w:r>
      <w:r w:rsidR="00B626FE" w:rsidRPr="00D80D8C">
        <w:rPr>
          <w:lang w:val="en-GB"/>
        </w:rPr>
        <w:t xml:space="preserve">Every year we get an overview </w:t>
      </w:r>
      <w:r w:rsidR="00E63683" w:rsidRPr="00D80D8C">
        <w:rPr>
          <w:lang w:val="en-GB"/>
        </w:rPr>
        <w:t>of the</w:t>
      </w:r>
      <w:r w:rsidR="00B626FE" w:rsidRPr="00D80D8C">
        <w:rPr>
          <w:lang w:val="en-GB"/>
        </w:rPr>
        <w:t xml:space="preserve"> current situation </w:t>
      </w:r>
      <w:r w:rsidR="00E63683" w:rsidRPr="00D80D8C">
        <w:rPr>
          <w:lang w:val="en-GB"/>
        </w:rPr>
        <w:t>of</w:t>
      </w:r>
      <w:r w:rsidR="00B626FE" w:rsidRPr="00D80D8C">
        <w:rPr>
          <w:lang w:val="en-GB"/>
        </w:rPr>
        <w:t xml:space="preserve"> Informatics subject</w:t>
      </w:r>
      <w:r w:rsidR="00E63683" w:rsidRPr="00D80D8C">
        <w:rPr>
          <w:lang w:val="en-GB"/>
        </w:rPr>
        <w:t>s</w:t>
      </w:r>
      <w:r w:rsidR="00B626FE" w:rsidRPr="00D80D8C">
        <w:rPr>
          <w:lang w:val="en-GB"/>
        </w:rPr>
        <w:t xml:space="preserve"> at</w:t>
      </w:r>
      <w:r w:rsidR="008A44AA" w:rsidRPr="00D80D8C">
        <w:rPr>
          <w:lang w:val="en-GB"/>
        </w:rPr>
        <w:t xml:space="preserve"> </w:t>
      </w:r>
      <w:r w:rsidR="007774C8" w:rsidRPr="00D80D8C">
        <w:rPr>
          <w:lang w:val="en-GB"/>
        </w:rPr>
        <w:t>secondary</w:t>
      </w:r>
      <w:r w:rsidR="00B626FE" w:rsidRPr="00D80D8C">
        <w:rPr>
          <w:lang w:val="en-GB"/>
        </w:rPr>
        <w:t xml:space="preserve"> school</w:t>
      </w:r>
      <w:r w:rsidR="008A44AA" w:rsidRPr="00D80D8C">
        <w:rPr>
          <w:lang w:val="en-GB"/>
        </w:rPr>
        <w:t>s</w:t>
      </w:r>
      <w:r w:rsidR="00B626FE" w:rsidRPr="00D80D8C">
        <w:rPr>
          <w:lang w:val="en-GB"/>
        </w:rPr>
        <w:t xml:space="preserve"> in our country. </w:t>
      </w:r>
      <w:r w:rsidRPr="00D80D8C">
        <w:rPr>
          <w:lang w:val="en-GB"/>
        </w:rPr>
        <w:t xml:space="preserve">Moreover, according to the </w:t>
      </w:r>
      <w:r w:rsidR="00B626FE" w:rsidRPr="00D80D8C">
        <w:rPr>
          <w:lang w:val="en-GB"/>
        </w:rPr>
        <w:t>results</w:t>
      </w:r>
      <w:r w:rsidR="00E63683" w:rsidRPr="00D80D8C">
        <w:rPr>
          <w:lang w:val="en-GB"/>
        </w:rPr>
        <w:t>,</w:t>
      </w:r>
      <w:r w:rsidRPr="00D80D8C">
        <w:rPr>
          <w:lang w:val="en-GB"/>
        </w:rPr>
        <w:t xml:space="preserve"> we </w:t>
      </w:r>
      <w:r w:rsidR="00B626FE" w:rsidRPr="00D80D8C">
        <w:rPr>
          <w:lang w:val="en-GB"/>
        </w:rPr>
        <w:t>are</w:t>
      </w:r>
      <w:r w:rsidRPr="00D80D8C">
        <w:rPr>
          <w:lang w:val="en-GB"/>
        </w:rPr>
        <w:t xml:space="preserve"> able to provide </w:t>
      </w:r>
      <w:r w:rsidR="00B626FE" w:rsidRPr="00D80D8C">
        <w:rPr>
          <w:lang w:val="en-GB"/>
        </w:rPr>
        <w:t>students</w:t>
      </w:r>
      <w:r w:rsidRPr="00D80D8C">
        <w:rPr>
          <w:lang w:val="en-GB"/>
        </w:rPr>
        <w:t xml:space="preserve"> with the necessary learning material</w:t>
      </w:r>
      <w:r w:rsidR="0041698D" w:rsidRPr="00D80D8C">
        <w:rPr>
          <w:lang w:val="en-GB"/>
        </w:rPr>
        <w:t>s</w:t>
      </w:r>
      <w:r w:rsidRPr="00D80D8C">
        <w:rPr>
          <w:lang w:val="en-GB"/>
        </w:rPr>
        <w:t xml:space="preserve">. </w:t>
      </w:r>
    </w:p>
    <w:p w:rsidR="00D276FF" w:rsidRPr="00D80D8C" w:rsidRDefault="0041698D" w:rsidP="00904FE1">
      <w:pPr>
        <w:pStyle w:val="SecondOrderHeadings"/>
        <w:rPr>
          <w:b w:val="0"/>
          <w:i/>
          <w:lang w:val="en-GB"/>
        </w:rPr>
      </w:pPr>
      <w:r w:rsidRPr="00D80D8C">
        <w:rPr>
          <w:b w:val="0"/>
          <w:i/>
          <w:lang w:val="en-GB"/>
        </w:rPr>
        <w:t xml:space="preserve">3.4 </w:t>
      </w:r>
      <w:r w:rsidR="00D276FF" w:rsidRPr="00D80D8C">
        <w:rPr>
          <w:b w:val="0"/>
          <w:i/>
          <w:lang w:val="en-GB"/>
        </w:rPr>
        <w:t>Learning style</w:t>
      </w:r>
    </w:p>
    <w:p w:rsidR="00445E46" w:rsidRPr="00D80D8C" w:rsidRDefault="0005344A" w:rsidP="00205A7C">
      <w:pPr>
        <w:pStyle w:val="MainText"/>
        <w:rPr>
          <w:lang w:val="en-GB"/>
        </w:rPr>
      </w:pPr>
      <w:r w:rsidRPr="00D80D8C">
        <w:rPr>
          <w:lang w:val="en-GB"/>
        </w:rPr>
        <w:t xml:space="preserve">The </w:t>
      </w:r>
      <w:r w:rsidR="0015513D" w:rsidRPr="00D80D8C">
        <w:rPr>
          <w:lang w:val="en-GB"/>
        </w:rPr>
        <w:t>third</w:t>
      </w:r>
      <w:r w:rsidRPr="00D80D8C">
        <w:rPr>
          <w:lang w:val="en-GB"/>
        </w:rPr>
        <w:t xml:space="preserve"> part of our </w:t>
      </w:r>
      <w:r w:rsidR="00880997" w:rsidRPr="00D80D8C">
        <w:rPr>
          <w:lang w:val="en-GB"/>
        </w:rPr>
        <w:t xml:space="preserve">innovation </w:t>
      </w:r>
      <w:r w:rsidRPr="00D80D8C">
        <w:rPr>
          <w:lang w:val="en-GB"/>
        </w:rPr>
        <w:t xml:space="preserve">experiment with the course modification </w:t>
      </w:r>
      <w:r w:rsidR="00D501BD" w:rsidRPr="00D80D8C">
        <w:rPr>
          <w:lang w:val="en-GB"/>
        </w:rPr>
        <w:t>is</w:t>
      </w:r>
      <w:r w:rsidRPr="00D80D8C">
        <w:rPr>
          <w:lang w:val="en-GB"/>
        </w:rPr>
        <w:t xml:space="preserve"> t</w:t>
      </w:r>
      <w:r w:rsidR="0010117B" w:rsidRPr="00D80D8C">
        <w:rPr>
          <w:lang w:val="en-GB"/>
        </w:rPr>
        <w:t>he “</w:t>
      </w:r>
      <w:r w:rsidR="00205A7C" w:rsidRPr="00D80D8C">
        <w:rPr>
          <w:lang w:val="en-GB"/>
        </w:rPr>
        <w:t xml:space="preserve">learning </w:t>
      </w:r>
      <w:r w:rsidR="0010117B" w:rsidRPr="00D80D8C">
        <w:rPr>
          <w:lang w:val="en-GB"/>
        </w:rPr>
        <w:t>style”</w:t>
      </w:r>
      <w:r w:rsidR="00205A7C" w:rsidRPr="00D80D8C">
        <w:rPr>
          <w:lang w:val="en-GB"/>
        </w:rPr>
        <w:t xml:space="preserve"> phase</w:t>
      </w:r>
      <w:r w:rsidR="001E0B47" w:rsidRPr="00D80D8C">
        <w:rPr>
          <w:lang w:val="en-GB"/>
        </w:rPr>
        <w:t xml:space="preserve"> and </w:t>
      </w:r>
      <w:r w:rsidR="00A2023E" w:rsidRPr="00D80D8C">
        <w:rPr>
          <w:lang w:val="en-GB"/>
        </w:rPr>
        <w:t xml:space="preserve">it </w:t>
      </w:r>
      <w:r w:rsidR="001E0B47" w:rsidRPr="00D80D8C">
        <w:rPr>
          <w:lang w:val="en-GB"/>
        </w:rPr>
        <w:t xml:space="preserve">was </w:t>
      </w:r>
      <w:r w:rsidR="00326CA8" w:rsidRPr="00D80D8C">
        <w:rPr>
          <w:lang w:val="en-GB"/>
        </w:rPr>
        <w:t xml:space="preserve">also </w:t>
      </w:r>
      <w:r w:rsidR="001E0B47" w:rsidRPr="00D80D8C">
        <w:rPr>
          <w:lang w:val="en-GB"/>
        </w:rPr>
        <w:t xml:space="preserve">realised in Moodle. </w:t>
      </w:r>
      <w:r w:rsidR="00D501BD" w:rsidRPr="00D80D8C">
        <w:rPr>
          <w:lang w:val="en-GB"/>
        </w:rPr>
        <w:t xml:space="preserve">This stage is a continuation of </w:t>
      </w:r>
      <w:r w:rsidR="0022022D" w:rsidRPr="00D80D8C">
        <w:rPr>
          <w:lang w:val="en-GB"/>
        </w:rPr>
        <w:t xml:space="preserve">the test group’s </w:t>
      </w:r>
      <w:r w:rsidR="00D501BD" w:rsidRPr="00D80D8C">
        <w:rPr>
          <w:lang w:val="en-GB"/>
        </w:rPr>
        <w:t xml:space="preserve">students division into groups. </w:t>
      </w:r>
      <w:r w:rsidR="009E1457" w:rsidRPr="00D80D8C">
        <w:rPr>
          <w:lang w:val="en-GB"/>
        </w:rPr>
        <w:t xml:space="preserve">There </w:t>
      </w:r>
      <w:r w:rsidR="00326CA8" w:rsidRPr="00D80D8C">
        <w:rPr>
          <w:lang w:val="en-GB"/>
        </w:rPr>
        <w:t>is a lot of</w:t>
      </w:r>
      <w:r w:rsidR="009E1457" w:rsidRPr="00D80D8C">
        <w:rPr>
          <w:lang w:val="en-GB"/>
        </w:rPr>
        <w:t xml:space="preserve"> </w:t>
      </w:r>
      <w:r w:rsidR="00326CA8" w:rsidRPr="00D80D8C">
        <w:rPr>
          <w:lang w:val="en-GB"/>
        </w:rPr>
        <w:t>research</w:t>
      </w:r>
      <w:r w:rsidR="00E606F6" w:rsidRPr="00D80D8C">
        <w:rPr>
          <w:lang w:val="en-GB"/>
        </w:rPr>
        <w:t xml:space="preserve"> about the</w:t>
      </w:r>
      <w:r w:rsidR="009E1457" w:rsidRPr="00D80D8C">
        <w:rPr>
          <w:lang w:val="en-GB"/>
        </w:rPr>
        <w:t xml:space="preserve"> </w:t>
      </w:r>
      <w:r w:rsidR="00326CA8" w:rsidRPr="00D80D8C">
        <w:rPr>
          <w:lang w:val="en-GB"/>
        </w:rPr>
        <w:t xml:space="preserve">individualization of </w:t>
      </w:r>
      <w:r w:rsidR="009E1457" w:rsidRPr="00D80D8C">
        <w:rPr>
          <w:lang w:val="en-GB"/>
        </w:rPr>
        <w:t>learning depending on students’ abilit</w:t>
      </w:r>
      <w:r w:rsidR="00782A5A" w:rsidRPr="00D80D8C">
        <w:rPr>
          <w:lang w:val="en-GB"/>
        </w:rPr>
        <w:t>ies</w:t>
      </w:r>
      <w:r w:rsidR="008A44AA" w:rsidRPr="00D80D8C">
        <w:rPr>
          <w:lang w:val="en-GB"/>
        </w:rPr>
        <w:t xml:space="preserve"> </w:t>
      </w:r>
      <w:r w:rsidR="00B5439A" w:rsidRPr="00D80D8C">
        <w:rPr>
          <w:noProof/>
          <w:lang w:val="en-GB"/>
        </w:rPr>
        <w:t xml:space="preserve">(Kolb, 1984), </w:t>
      </w:r>
      <w:r w:rsidR="00B64A69" w:rsidRPr="00D80D8C">
        <w:rPr>
          <w:noProof/>
          <w:lang w:val="en-GB"/>
        </w:rPr>
        <w:t>(Palmer, 2011)</w:t>
      </w:r>
      <w:r w:rsidR="00C51E87" w:rsidRPr="00D80D8C">
        <w:rPr>
          <w:noProof/>
          <w:lang w:val="en-GB"/>
        </w:rPr>
        <w:t xml:space="preserve">, </w:t>
      </w:r>
      <w:r w:rsidR="00B5439A" w:rsidRPr="00D80D8C">
        <w:rPr>
          <w:noProof/>
          <w:lang w:val="en-GB"/>
        </w:rPr>
        <w:t>(George Lucas Educational Foundation, 2014)</w:t>
      </w:r>
      <w:r w:rsidR="00782A5A" w:rsidRPr="00D80D8C">
        <w:rPr>
          <w:lang w:val="en-GB"/>
        </w:rPr>
        <w:t>.</w:t>
      </w:r>
      <w:r w:rsidR="009E1457" w:rsidRPr="00D80D8C">
        <w:rPr>
          <w:lang w:val="en-GB"/>
        </w:rPr>
        <w:t xml:space="preserve"> In our course </w:t>
      </w:r>
      <w:r w:rsidR="00D501BD" w:rsidRPr="00D80D8C">
        <w:rPr>
          <w:lang w:val="en-GB"/>
        </w:rPr>
        <w:t>Felder-Silverman model was picked out as the bas</w:t>
      </w:r>
      <w:r w:rsidR="00326CA8" w:rsidRPr="00D80D8C">
        <w:rPr>
          <w:lang w:val="en-GB"/>
        </w:rPr>
        <w:t>is</w:t>
      </w:r>
      <w:r w:rsidR="00D501BD" w:rsidRPr="00D80D8C">
        <w:rPr>
          <w:lang w:val="en-GB"/>
        </w:rPr>
        <w:t xml:space="preserve"> </w:t>
      </w:r>
      <w:r w:rsidR="00326CA8" w:rsidRPr="00D80D8C">
        <w:rPr>
          <w:lang w:val="en-GB"/>
        </w:rPr>
        <w:t>for</w:t>
      </w:r>
      <w:r w:rsidR="00D501BD" w:rsidRPr="00D80D8C">
        <w:rPr>
          <w:lang w:val="en-GB"/>
        </w:rPr>
        <w:t xml:space="preserve"> the distribution</w:t>
      </w:r>
      <w:r w:rsidR="00B5439A" w:rsidRPr="00D80D8C">
        <w:rPr>
          <w:lang w:val="en-GB"/>
        </w:rPr>
        <w:t xml:space="preserve"> </w:t>
      </w:r>
      <w:r w:rsidR="00B5439A" w:rsidRPr="00D80D8C">
        <w:rPr>
          <w:noProof/>
          <w:lang w:val="en-GB"/>
        </w:rPr>
        <w:t>(Felder &amp; Spurlin, 2005)</w:t>
      </w:r>
      <w:r w:rsidR="00B5439A" w:rsidRPr="00D80D8C">
        <w:rPr>
          <w:lang w:val="en-GB"/>
        </w:rPr>
        <w:t xml:space="preserve">, </w:t>
      </w:r>
      <w:r w:rsidR="00B5439A" w:rsidRPr="00D80D8C">
        <w:rPr>
          <w:noProof/>
          <w:lang w:val="en-GB"/>
        </w:rPr>
        <w:t>(Felder &amp; Brent, 2005)</w:t>
      </w:r>
      <w:r w:rsidR="00D501BD" w:rsidRPr="00D80D8C">
        <w:rPr>
          <w:lang w:val="en-GB"/>
        </w:rPr>
        <w:t>.</w:t>
      </w:r>
      <w:r w:rsidR="00485030" w:rsidRPr="00D80D8C">
        <w:rPr>
          <w:lang w:val="en-GB"/>
        </w:rPr>
        <w:t xml:space="preserve"> In this stage we </w:t>
      </w:r>
      <w:r w:rsidR="004C5E7E" w:rsidRPr="00D80D8C">
        <w:rPr>
          <w:lang w:val="en-GB"/>
        </w:rPr>
        <w:t>could maximize</w:t>
      </w:r>
      <w:r w:rsidR="00485030" w:rsidRPr="00D80D8C">
        <w:rPr>
          <w:lang w:val="en-GB"/>
        </w:rPr>
        <w:t xml:space="preserve"> the us</w:t>
      </w:r>
      <w:r w:rsidR="00326CA8" w:rsidRPr="00D80D8C">
        <w:rPr>
          <w:lang w:val="en-GB"/>
        </w:rPr>
        <w:t>e</w:t>
      </w:r>
      <w:r w:rsidR="00485030" w:rsidRPr="00D80D8C">
        <w:rPr>
          <w:lang w:val="en-GB"/>
        </w:rPr>
        <w:t xml:space="preserve"> of the Moodle e-opportunities.</w:t>
      </w:r>
    </w:p>
    <w:p w:rsidR="00205A7C" w:rsidRPr="00D80D8C" w:rsidRDefault="00205A7C" w:rsidP="00205A7C">
      <w:pPr>
        <w:pStyle w:val="MainText"/>
        <w:rPr>
          <w:lang w:val="en-GB"/>
        </w:rPr>
      </w:pPr>
      <w:r w:rsidRPr="00D80D8C">
        <w:rPr>
          <w:lang w:val="en-GB"/>
        </w:rPr>
        <w:t>Learning styles are characteristic cognitive, affective, and psychological behaviours that serve as relatively stable indicators of how learners perceive, interact with, and respond to the learning environment.</w:t>
      </w:r>
      <w:r w:rsidR="001B18A7" w:rsidRPr="00D80D8C">
        <w:rPr>
          <w:lang w:val="en-GB"/>
        </w:rPr>
        <w:t xml:space="preserve"> </w:t>
      </w:r>
      <w:r w:rsidRPr="00D80D8C">
        <w:rPr>
          <w:lang w:val="en-GB"/>
        </w:rPr>
        <w:t>Students learn best when instruction and learning context match their learning style.</w:t>
      </w:r>
    </w:p>
    <w:p w:rsidR="00205A7C" w:rsidRPr="00D80D8C" w:rsidRDefault="00485030" w:rsidP="00205A7C">
      <w:pPr>
        <w:pStyle w:val="MainText"/>
        <w:rPr>
          <w:lang w:val="en-GB"/>
        </w:rPr>
      </w:pPr>
      <w:r w:rsidRPr="00D80D8C">
        <w:rPr>
          <w:lang w:val="en-GB"/>
        </w:rPr>
        <w:t xml:space="preserve">Depending on </w:t>
      </w:r>
      <w:r w:rsidR="00326CA8" w:rsidRPr="00D80D8C">
        <w:rPr>
          <w:lang w:val="en-GB"/>
        </w:rPr>
        <w:t xml:space="preserve">their </w:t>
      </w:r>
      <w:r w:rsidRPr="00D80D8C">
        <w:rPr>
          <w:lang w:val="en-GB"/>
        </w:rPr>
        <w:t>lear</w:t>
      </w:r>
      <w:r w:rsidR="00326CA8" w:rsidRPr="00D80D8C">
        <w:rPr>
          <w:lang w:val="en-GB"/>
        </w:rPr>
        <w:t>ning style,</w:t>
      </w:r>
      <w:r w:rsidRPr="00D80D8C">
        <w:rPr>
          <w:lang w:val="en-GB"/>
        </w:rPr>
        <w:t xml:space="preserve"> </w:t>
      </w:r>
      <w:r w:rsidR="00205A7C" w:rsidRPr="00D80D8C">
        <w:rPr>
          <w:lang w:val="en-GB"/>
        </w:rPr>
        <w:t xml:space="preserve">Felder </w:t>
      </w:r>
      <w:r w:rsidRPr="00D80D8C">
        <w:rPr>
          <w:lang w:val="en-GB"/>
        </w:rPr>
        <w:t>differentiate</w:t>
      </w:r>
      <w:r w:rsidR="00326CA8" w:rsidRPr="00D80D8C">
        <w:rPr>
          <w:lang w:val="en-GB"/>
        </w:rPr>
        <w:t>s</w:t>
      </w:r>
      <w:r w:rsidRPr="00D80D8C">
        <w:rPr>
          <w:lang w:val="en-GB"/>
        </w:rPr>
        <w:t xml:space="preserve"> </w:t>
      </w:r>
      <w:r w:rsidR="00326CA8" w:rsidRPr="00D80D8C">
        <w:rPr>
          <w:lang w:val="en-GB"/>
        </w:rPr>
        <w:t xml:space="preserve">between </w:t>
      </w:r>
      <w:r w:rsidR="00205A7C" w:rsidRPr="00D80D8C">
        <w:rPr>
          <w:lang w:val="en-GB"/>
        </w:rPr>
        <w:t>the following groups</w:t>
      </w:r>
      <w:r w:rsidRPr="00D80D8C">
        <w:rPr>
          <w:lang w:val="en-GB"/>
        </w:rPr>
        <w:t xml:space="preserve"> of learners:</w:t>
      </w:r>
    </w:p>
    <w:p w:rsidR="00205A7C" w:rsidRPr="00D80D8C" w:rsidRDefault="00205A7C" w:rsidP="00485030">
      <w:pPr>
        <w:pStyle w:val="MainText"/>
        <w:numPr>
          <w:ilvl w:val="0"/>
          <w:numId w:val="3"/>
        </w:numPr>
        <w:rPr>
          <w:lang w:val="en-GB"/>
        </w:rPr>
      </w:pPr>
      <w:r w:rsidRPr="00D80D8C">
        <w:rPr>
          <w:lang w:val="en-GB"/>
        </w:rPr>
        <w:t>active and reflective</w:t>
      </w:r>
    </w:p>
    <w:p w:rsidR="00205A7C" w:rsidRPr="00D80D8C" w:rsidRDefault="00205A7C" w:rsidP="00485030">
      <w:pPr>
        <w:pStyle w:val="MainText"/>
        <w:numPr>
          <w:ilvl w:val="0"/>
          <w:numId w:val="3"/>
        </w:numPr>
        <w:rPr>
          <w:lang w:val="en-GB"/>
        </w:rPr>
      </w:pPr>
      <w:r w:rsidRPr="00D80D8C">
        <w:rPr>
          <w:lang w:val="en-GB"/>
        </w:rPr>
        <w:t>sensing and intuitive</w:t>
      </w:r>
    </w:p>
    <w:p w:rsidR="00205A7C" w:rsidRPr="00D80D8C" w:rsidRDefault="00205A7C" w:rsidP="00485030">
      <w:pPr>
        <w:pStyle w:val="MainText"/>
        <w:numPr>
          <w:ilvl w:val="0"/>
          <w:numId w:val="3"/>
        </w:numPr>
        <w:rPr>
          <w:lang w:val="en-GB"/>
        </w:rPr>
      </w:pPr>
      <w:r w:rsidRPr="00D80D8C">
        <w:rPr>
          <w:lang w:val="en-GB"/>
        </w:rPr>
        <w:t>visual and verbal</w:t>
      </w:r>
    </w:p>
    <w:p w:rsidR="00205A7C" w:rsidRPr="00D80D8C" w:rsidRDefault="00205A7C" w:rsidP="00485030">
      <w:pPr>
        <w:pStyle w:val="MainText"/>
        <w:numPr>
          <w:ilvl w:val="0"/>
          <w:numId w:val="3"/>
        </w:numPr>
        <w:rPr>
          <w:lang w:val="en-GB"/>
        </w:rPr>
      </w:pPr>
      <w:r w:rsidRPr="00D80D8C">
        <w:rPr>
          <w:lang w:val="en-GB"/>
        </w:rPr>
        <w:t>sequential and global.</w:t>
      </w:r>
    </w:p>
    <w:p w:rsidR="00807475" w:rsidRPr="00D80D8C" w:rsidRDefault="00807475" w:rsidP="00807475">
      <w:pPr>
        <w:pStyle w:val="MainText"/>
        <w:rPr>
          <w:lang w:val="en-GB"/>
        </w:rPr>
      </w:pPr>
      <w:r w:rsidRPr="00D80D8C">
        <w:rPr>
          <w:lang w:val="en-GB"/>
        </w:rPr>
        <w:t xml:space="preserve">For better comprehension </w:t>
      </w:r>
      <w:r w:rsidR="00326CA8" w:rsidRPr="00D80D8C">
        <w:rPr>
          <w:lang w:val="en-GB"/>
        </w:rPr>
        <w:t xml:space="preserve">of </w:t>
      </w:r>
      <w:r w:rsidRPr="00D80D8C">
        <w:rPr>
          <w:lang w:val="en-GB"/>
        </w:rPr>
        <w:t xml:space="preserve">the topic </w:t>
      </w:r>
      <w:r w:rsidR="00326CA8" w:rsidRPr="00D80D8C">
        <w:rPr>
          <w:lang w:val="en-GB"/>
        </w:rPr>
        <w:t xml:space="preserve">we </w:t>
      </w:r>
      <w:r w:rsidRPr="00D80D8C">
        <w:rPr>
          <w:lang w:val="en-GB"/>
        </w:rPr>
        <w:t>give a brief description of the learners’ types.</w:t>
      </w:r>
    </w:p>
    <w:p w:rsidR="00807475" w:rsidRPr="00D80D8C" w:rsidRDefault="00807475" w:rsidP="00807475">
      <w:pPr>
        <w:pStyle w:val="MainText"/>
        <w:rPr>
          <w:lang w:val="en-GB"/>
        </w:rPr>
      </w:pPr>
      <w:r w:rsidRPr="00D80D8C">
        <w:rPr>
          <w:lang w:val="en-GB"/>
        </w:rPr>
        <w:t>Active learners acquire new knowledge best by doing, discussing and explaining it to others in a group. At the same time reflective learners first think about it alone.</w:t>
      </w:r>
    </w:p>
    <w:p w:rsidR="00807475" w:rsidRPr="00D80D8C" w:rsidRDefault="00807475" w:rsidP="00807475">
      <w:pPr>
        <w:pStyle w:val="MainText"/>
        <w:rPr>
          <w:lang w:val="en-GB"/>
        </w:rPr>
      </w:pPr>
      <w:r w:rsidRPr="00D80D8C">
        <w:rPr>
          <w:lang w:val="en-GB"/>
        </w:rPr>
        <w:t xml:space="preserve">Sensing learners like learning facts and solving problems by well-known methods. Intuitive learners prefer discovering new possibilities and relationships and they are more innovative. </w:t>
      </w:r>
    </w:p>
    <w:p w:rsidR="00807475" w:rsidRPr="00D80D8C" w:rsidRDefault="00807475" w:rsidP="00807475">
      <w:pPr>
        <w:pStyle w:val="MainText"/>
        <w:rPr>
          <w:lang w:val="en-GB"/>
        </w:rPr>
      </w:pPr>
      <w:r w:rsidRPr="00D80D8C">
        <w:rPr>
          <w:lang w:val="en-GB"/>
        </w:rPr>
        <w:t>Visual learners remember pictures, diagrams, charts and video</w:t>
      </w:r>
      <w:r w:rsidR="00326CA8" w:rsidRPr="00D80D8C">
        <w:rPr>
          <w:lang w:val="en-GB"/>
        </w:rPr>
        <w:t>s</w:t>
      </w:r>
      <w:r w:rsidRPr="00D80D8C">
        <w:rPr>
          <w:lang w:val="en-GB"/>
        </w:rPr>
        <w:t xml:space="preserve"> best. Verbal learners prefer written and spoken explanations.</w:t>
      </w:r>
    </w:p>
    <w:p w:rsidR="00807475" w:rsidRPr="00D80D8C" w:rsidRDefault="00807475" w:rsidP="00807475">
      <w:pPr>
        <w:pStyle w:val="MainText"/>
        <w:rPr>
          <w:lang w:val="en-GB"/>
        </w:rPr>
      </w:pPr>
      <w:r w:rsidRPr="00D80D8C">
        <w:rPr>
          <w:lang w:val="en-GB"/>
        </w:rPr>
        <w:t>Sequential learners like step by step studying, where each step follows logically from the previous one. Global learners prefer to get information by large portions and randomly.</w:t>
      </w:r>
    </w:p>
    <w:p w:rsidR="0044174F" w:rsidRPr="00D80D8C" w:rsidRDefault="00326CA8" w:rsidP="00205A7C">
      <w:pPr>
        <w:pStyle w:val="MainText"/>
        <w:rPr>
          <w:lang w:val="en-GB"/>
        </w:rPr>
      </w:pPr>
      <w:r w:rsidRPr="00D80D8C">
        <w:rPr>
          <w:lang w:val="en-GB"/>
        </w:rPr>
        <w:t>Through</w:t>
      </w:r>
      <w:r w:rsidR="00893EC7" w:rsidRPr="00D80D8C">
        <w:rPr>
          <w:lang w:val="en-GB"/>
        </w:rPr>
        <w:t xml:space="preserve"> </w:t>
      </w:r>
      <w:r w:rsidRPr="00D80D8C">
        <w:rPr>
          <w:lang w:val="en-GB"/>
        </w:rPr>
        <w:t>a</w:t>
      </w:r>
      <w:r w:rsidR="00893EC7" w:rsidRPr="00D80D8C">
        <w:rPr>
          <w:lang w:val="en-GB"/>
        </w:rPr>
        <w:t xml:space="preserve"> test</w:t>
      </w:r>
      <w:r w:rsidR="00205A7C" w:rsidRPr="00D80D8C">
        <w:rPr>
          <w:lang w:val="en-GB"/>
        </w:rPr>
        <w:t xml:space="preserve">, we </w:t>
      </w:r>
      <w:r w:rsidRPr="00D80D8C">
        <w:rPr>
          <w:lang w:val="en-GB"/>
        </w:rPr>
        <w:t>learned</w:t>
      </w:r>
      <w:r w:rsidR="00205A7C" w:rsidRPr="00D80D8C">
        <w:rPr>
          <w:lang w:val="en-GB"/>
        </w:rPr>
        <w:t xml:space="preserve"> that the majority of </w:t>
      </w:r>
      <w:r w:rsidRPr="00D80D8C">
        <w:rPr>
          <w:lang w:val="en-GB"/>
        </w:rPr>
        <w:t>our</w:t>
      </w:r>
      <w:r w:rsidR="008C4609" w:rsidRPr="00D80D8C">
        <w:rPr>
          <w:lang w:val="en-GB"/>
        </w:rPr>
        <w:t xml:space="preserve"> course participants</w:t>
      </w:r>
      <w:r w:rsidR="00205A7C" w:rsidRPr="00D80D8C">
        <w:rPr>
          <w:lang w:val="en-GB"/>
        </w:rPr>
        <w:t xml:space="preserve"> </w:t>
      </w:r>
      <w:r w:rsidR="00893EC7" w:rsidRPr="00D80D8C">
        <w:rPr>
          <w:lang w:val="en-GB"/>
        </w:rPr>
        <w:t xml:space="preserve">in the test group </w:t>
      </w:r>
      <w:r w:rsidRPr="00D80D8C">
        <w:rPr>
          <w:lang w:val="en-GB"/>
        </w:rPr>
        <w:t>were</w:t>
      </w:r>
      <w:r w:rsidR="00205A7C" w:rsidRPr="00D80D8C">
        <w:rPr>
          <w:lang w:val="en-GB"/>
        </w:rPr>
        <w:t xml:space="preserve"> active </w:t>
      </w:r>
      <w:r w:rsidR="00E042CF" w:rsidRPr="00D80D8C">
        <w:rPr>
          <w:lang w:val="en-GB"/>
        </w:rPr>
        <w:t>and visual learners and they ha</w:t>
      </w:r>
      <w:r w:rsidRPr="00D80D8C">
        <w:rPr>
          <w:lang w:val="en-GB"/>
        </w:rPr>
        <w:t>d</w:t>
      </w:r>
      <w:r w:rsidR="00205A7C" w:rsidRPr="00D80D8C">
        <w:rPr>
          <w:lang w:val="en-GB"/>
        </w:rPr>
        <w:t xml:space="preserve"> very strong preferences for their learning process. These preferences were detected according to the Felder test</w:t>
      </w:r>
      <w:r w:rsidR="00D276FF" w:rsidRPr="00D80D8C">
        <w:rPr>
          <w:lang w:val="en-GB"/>
        </w:rPr>
        <w:t>,</w:t>
      </w:r>
      <w:r w:rsidR="00205A7C" w:rsidRPr="00D80D8C">
        <w:rPr>
          <w:lang w:val="en-GB"/>
        </w:rPr>
        <w:t xml:space="preserve"> which was held at the beginning of the course. </w:t>
      </w:r>
      <w:r w:rsidR="0044174F" w:rsidRPr="00D80D8C">
        <w:rPr>
          <w:lang w:val="en-GB"/>
        </w:rPr>
        <w:t>It should be noted that each year the number of active and</w:t>
      </w:r>
      <w:r w:rsidRPr="00D80D8C">
        <w:rPr>
          <w:lang w:val="en-GB"/>
        </w:rPr>
        <w:t>,</w:t>
      </w:r>
      <w:r w:rsidR="0044174F" w:rsidRPr="00D80D8C">
        <w:rPr>
          <w:lang w:val="en-GB"/>
        </w:rPr>
        <w:t xml:space="preserve"> especially</w:t>
      </w:r>
      <w:r w:rsidRPr="00D80D8C">
        <w:rPr>
          <w:lang w:val="en-GB"/>
        </w:rPr>
        <w:t>,</w:t>
      </w:r>
      <w:r w:rsidR="0044174F" w:rsidRPr="00D80D8C">
        <w:rPr>
          <w:lang w:val="en-GB"/>
        </w:rPr>
        <w:t xml:space="preserve"> visual students increase</w:t>
      </w:r>
      <w:r w:rsidRPr="00D80D8C">
        <w:rPr>
          <w:lang w:val="en-GB"/>
        </w:rPr>
        <w:t>s</w:t>
      </w:r>
      <w:r w:rsidR="00D276FF" w:rsidRPr="00D80D8C">
        <w:rPr>
          <w:lang w:val="en-GB"/>
        </w:rPr>
        <w:t xml:space="preserve"> (Fig.</w:t>
      </w:r>
      <w:r w:rsidR="0078382F" w:rsidRPr="00D80D8C">
        <w:rPr>
          <w:lang w:val="en-GB"/>
        </w:rPr>
        <w:t xml:space="preserve"> 3</w:t>
      </w:r>
      <w:r w:rsidR="00D276FF" w:rsidRPr="00D80D8C">
        <w:rPr>
          <w:lang w:val="en-GB"/>
        </w:rPr>
        <w:t>)</w:t>
      </w:r>
      <w:r w:rsidR="0044174F" w:rsidRPr="00D80D8C">
        <w:rPr>
          <w:lang w:val="en-GB"/>
        </w:rPr>
        <w:t xml:space="preserve">. </w:t>
      </w:r>
    </w:p>
    <w:p w:rsidR="0044174F" w:rsidRPr="00D80D8C" w:rsidRDefault="00B15A68" w:rsidP="0044174F">
      <w:pPr>
        <w:pStyle w:val="MainText"/>
        <w:jc w:val="center"/>
        <w:rPr>
          <w:lang w:val="en-GB"/>
        </w:rPr>
      </w:pPr>
      <w:r w:rsidRPr="00D80D8C">
        <w:rPr>
          <w:noProof/>
          <w:lang w:val="et-EE" w:eastAsia="et-EE"/>
        </w:rPr>
        <w:drawing>
          <wp:inline distT="0" distB="0" distL="0" distR="0" wp14:anchorId="42FAF336" wp14:editId="268B742C">
            <wp:extent cx="4320000" cy="2160000"/>
            <wp:effectExtent l="0" t="0" r="4445" b="120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174F" w:rsidRPr="00D80D8C" w:rsidRDefault="0044174F" w:rsidP="0044174F">
      <w:pPr>
        <w:pStyle w:val="CaptionFiguresTables"/>
        <w:rPr>
          <w:lang w:val="en-GB"/>
        </w:rPr>
      </w:pPr>
      <w:r w:rsidRPr="00D80D8C">
        <w:rPr>
          <w:lang w:val="en-GB"/>
        </w:rPr>
        <w:t>Figure</w:t>
      </w:r>
      <w:r w:rsidR="0078382F" w:rsidRPr="00D80D8C">
        <w:rPr>
          <w:lang w:val="en-GB"/>
        </w:rPr>
        <w:t xml:space="preserve"> 3</w:t>
      </w:r>
      <w:r w:rsidRPr="00D80D8C">
        <w:rPr>
          <w:lang w:val="en-GB"/>
        </w:rPr>
        <w:t>. The increase of the</w:t>
      </w:r>
      <w:r w:rsidR="007A0A7A" w:rsidRPr="00D80D8C">
        <w:rPr>
          <w:lang w:val="en-GB"/>
        </w:rPr>
        <w:t xml:space="preserve"> number of the</w:t>
      </w:r>
      <w:r w:rsidRPr="00D80D8C">
        <w:rPr>
          <w:lang w:val="en-GB"/>
        </w:rPr>
        <w:t xml:space="preserve"> visual and active learners</w:t>
      </w:r>
    </w:p>
    <w:p w:rsidR="0015513D" w:rsidRPr="00D80D8C" w:rsidRDefault="00205A7C" w:rsidP="00FD3E2B">
      <w:pPr>
        <w:pStyle w:val="MainText"/>
        <w:rPr>
          <w:lang w:val="en-GB"/>
        </w:rPr>
      </w:pPr>
      <w:r w:rsidRPr="00D80D8C">
        <w:rPr>
          <w:lang w:val="en-GB"/>
        </w:rPr>
        <w:t>Throughout the educational process, students were provided with necessary learning materials and activ</w:t>
      </w:r>
      <w:r w:rsidR="00627C14" w:rsidRPr="00D80D8C">
        <w:rPr>
          <w:lang w:val="en-GB"/>
        </w:rPr>
        <w:t>ities in accordance with Felder’</w:t>
      </w:r>
      <w:r w:rsidRPr="00D80D8C">
        <w:rPr>
          <w:lang w:val="en-GB"/>
        </w:rPr>
        <w:t>s instructions</w:t>
      </w:r>
      <w:r w:rsidR="00627C14" w:rsidRPr="00D80D8C">
        <w:rPr>
          <w:lang w:val="en-GB"/>
        </w:rPr>
        <w:t>.</w:t>
      </w:r>
      <w:r w:rsidRPr="00D80D8C">
        <w:rPr>
          <w:lang w:val="en-GB"/>
        </w:rPr>
        <w:t xml:space="preserve"> </w:t>
      </w:r>
    </w:p>
    <w:p w:rsidR="00205A7C" w:rsidRPr="00D80D8C" w:rsidRDefault="00205A7C" w:rsidP="002E627A">
      <w:pPr>
        <w:pStyle w:val="MainText"/>
        <w:rPr>
          <w:lang w:val="en-GB"/>
        </w:rPr>
      </w:pPr>
      <w:r w:rsidRPr="00D80D8C">
        <w:rPr>
          <w:lang w:val="en-GB"/>
        </w:rPr>
        <w:t xml:space="preserve">For example, active learners </w:t>
      </w:r>
      <w:r w:rsidR="00603EB5" w:rsidRPr="00D80D8C">
        <w:rPr>
          <w:lang w:val="en-GB"/>
        </w:rPr>
        <w:t xml:space="preserve">automatically </w:t>
      </w:r>
      <w:r w:rsidRPr="00D80D8C">
        <w:rPr>
          <w:lang w:val="en-GB"/>
        </w:rPr>
        <w:t>received more group work</w:t>
      </w:r>
      <w:r w:rsidR="00603EB5" w:rsidRPr="00D80D8C">
        <w:rPr>
          <w:lang w:val="en-GB"/>
        </w:rPr>
        <w:t xml:space="preserve"> </w:t>
      </w:r>
      <w:r w:rsidRPr="00D80D8C">
        <w:rPr>
          <w:lang w:val="en-GB"/>
        </w:rPr>
        <w:t>and opportunities to help others</w:t>
      </w:r>
      <w:r w:rsidR="00603EB5" w:rsidRPr="00D80D8C">
        <w:rPr>
          <w:lang w:val="en-GB"/>
        </w:rPr>
        <w:t xml:space="preserve"> – they could check and correct other students</w:t>
      </w:r>
      <w:r w:rsidR="00531003" w:rsidRPr="00D80D8C">
        <w:rPr>
          <w:lang w:val="en-GB"/>
        </w:rPr>
        <w:t>´</w:t>
      </w:r>
      <w:r w:rsidR="00603EB5" w:rsidRPr="00D80D8C">
        <w:rPr>
          <w:lang w:val="en-GB"/>
        </w:rPr>
        <w:t xml:space="preserve"> work</w:t>
      </w:r>
      <w:r w:rsidR="0015513D" w:rsidRPr="00D80D8C">
        <w:rPr>
          <w:lang w:val="en-GB"/>
        </w:rPr>
        <w:t xml:space="preserve"> and assignments in Moodle;</w:t>
      </w:r>
      <w:r w:rsidR="00603EB5" w:rsidRPr="00D80D8C">
        <w:rPr>
          <w:lang w:val="en-GB"/>
        </w:rPr>
        <w:t xml:space="preserve"> </w:t>
      </w:r>
      <w:r w:rsidR="00326CA8" w:rsidRPr="00D80D8C">
        <w:rPr>
          <w:lang w:val="en-GB"/>
        </w:rPr>
        <w:t xml:space="preserve">they </w:t>
      </w:r>
      <w:r w:rsidR="00603EB5" w:rsidRPr="00D80D8C">
        <w:rPr>
          <w:lang w:val="en-GB"/>
        </w:rPr>
        <w:t>answer</w:t>
      </w:r>
      <w:r w:rsidR="00326CA8" w:rsidRPr="00D80D8C">
        <w:rPr>
          <w:lang w:val="en-GB"/>
        </w:rPr>
        <w:t>ed</w:t>
      </w:r>
      <w:r w:rsidR="00603EB5" w:rsidRPr="00D80D8C">
        <w:rPr>
          <w:lang w:val="en-GB"/>
        </w:rPr>
        <w:t xml:space="preserve"> </w:t>
      </w:r>
      <w:r w:rsidR="00670F08" w:rsidRPr="00D80D8C">
        <w:rPr>
          <w:lang w:val="en-GB"/>
        </w:rPr>
        <w:t>questions in the</w:t>
      </w:r>
      <w:r w:rsidR="00531003" w:rsidRPr="00D80D8C">
        <w:rPr>
          <w:lang w:val="en-GB"/>
        </w:rPr>
        <w:t xml:space="preserve"> </w:t>
      </w:r>
      <w:r w:rsidR="00C561B8" w:rsidRPr="00D80D8C">
        <w:rPr>
          <w:lang w:val="en-GB"/>
        </w:rPr>
        <w:t>e-</w:t>
      </w:r>
      <w:r w:rsidR="00670F08" w:rsidRPr="00D80D8C">
        <w:rPr>
          <w:lang w:val="en-GB"/>
        </w:rPr>
        <w:t>course forum</w:t>
      </w:r>
      <w:r w:rsidR="00603EB5" w:rsidRPr="00D80D8C">
        <w:rPr>
          <w:lang w:val="en-GB"/>
        </w:rPr>
        <w:t>s</w:t>
      </w:r>
      <w:r w:rsidR="0015513D" w:rsidRPr="00D80D8C">
        <w:rPr>
          <w:lang w:val="en-GB"/>
        </w:rPr>
        <w:t xml:space="preserve"> and </w:t>
      </w:r>
      <w:r w:rsidR="00326CA8" w:rsidRPr="00D80D8C">
        <w:rPr>
          <w:lang w:val="en-GB"/>
        </w:rPr>
        <w:t>took the role of a</w:t>
      </w:r>
      <w:r w:rsidR="0015513D" w:rsidRPr="00D80D8C">
        <w:rPr>
          <w:lang w:val="en-GB"/>
        </w:rPr>
        <w:t xml:space="preserve"> tutor </w:t>
      </w:r>
      <w:r w:rsidR="00970B41" w:rsidRPr="00D80D8C">
        <w:rPr>
          <w:lang w:val="en-GB"/>
        </w:rPr>
        <w:t>in</w:t>
      </w:r>
      <w:r w:rsidR="0015513D" w:rsidRPr="00D80D8C">
        <w:rPr>
          <w:lang w:val="en-GB"/>
        </w:rPr>
        <w:t xml:space="preserve"> </w:t>
      </w:r>
      <w:r w:rsidR="00970B41" w:rsidRPr="00D80D8C">
        <w:rPr>
          <w:lang w:val="en-GB"/>
        </w:rPr>
        <w:t>face-to-face</w:t>
      </w:r>
      <w:r w:rsidR="0015513D" w:rsidRPr="00D80D8C">
        <w:rPr>
          <w:lang w:val="en-GB"/>
        </w:rPr>
        <w:t xml:space="preserve"> </w:t>
      </w:r>
      <w:r w:rsidR="00970B41" w:rsidRPr="00D80D8C">
        <w:rPr>
          <w:lang w:val="en-GB"/>
        </w:rPr>
        <w:t>classes</w:t>
      </w:r>
      <w:r w:rsidR="00670F08" w:rsidRPr="00D80D8C">
        <w:rPr>
          <w:lang w:val="en-GB"/>
        </w:rPr>
        <w:t>. It should be mentioned</w:t>
      </w:r>
      <w:r w:rsidR="00326CA8" w:rsidRPr="00D80D8C">
        <w:rPr>
          <w:lang w:val="en-GB"/>
        </w:rPr>
        <w:t xml:space="preserve"> that</w:t>
      </w:r>
      <w:r w:rsidR="00670F08" w:rsidRPr="00D80D8C">
        <w:rPr>
          <w:lang w:val="en-GB"/>
        </w:rPr>
        <w:t xml:space="preserve"> they d</w:t>
      </w:r>
      <w:r w:rsidR="00326CA8" w:rsidRPr="00D80D8C">
        <w:rPr>
          <w:lang w:val="en-GB"/>
        </w:rPr>
        <w:t>id</w:t>
      </w:r>
      <w:r w:rsidR="00670F08" w:rsidRPr="00D80D8C">
        <w:rPr>
          <w:lang w:val="en-GB"/>
        </w:rPr>
        <w:t xml:space="preserve"> it with pleasure</w:t>
      </w:r>
      <w:r w:rsidR="00326CA8" w:rsidRPr="00D80D8C">
        <w:rPr>
          <w:lang w:val="en-GB"/>
        </w:rPr>
        <w:t>. For v</w:t>
      </w:r>
      <w:r w:rsidRPr="00D80D8C">
        <w:rPr>
          <w:lang w:val="en-GB"/>
        </w:rPr>
        <w:t xml:space="preserve">isual </w:t>
      </w:r>
      <w:r w:rsidR="00326CA8" w:rsidRPr="00D80D8C">
        <w:rPr>
          <w:lang w:val="en-GB"/>
        </w:rPr>
        <w:t>learners, a</w:t>
      </w:r>
      <w:r w:rsidR="00FD3E2B" w:rsidRPr="00D80D8C">
        <w:rPr>
          <w:lang w:val="en-GB"/>
        </w:rPr>
        <w:t xml:space="preserve"> great variety of </w:t>
      </w:r>
      <w:r w:rsidRPr="00D80D8C">
        <w:rPr>
          <w:lang w:val="en-GB"/>
        </w:rPr>
        <w:t xml:space="preserve">visual representation of the educational </w:t>
      </w:r>
      <w:r w:rsidR="0028342B" w:rsidRPr="00D80D8C">
        <w:rPr>
          <w:lang w:val="en-GB"/>
        </w:rPr>
        <w:t xml:space="preserve">materials </w:t>
      </w:r>
      <w:r w:rsidR="00326CA8" w:rsidRPr="00D80D8C">
        <w:rPr>
          <w:lang w:val="en-GB"/>
        </w:rPr>
        <w:t>(</w:t>
      </w:r>
      <w:r w:rsidR="0028342B" w:rsidRPr="00D80D8C">
        <w:rPr>
          <w:lang w:val="en-GB"/>
        </w:rPr>
        <w:t>that was already mentioned above</w:t>
      </w:r>
      <w:r w:rsidR="00326CA8" w:rsidRPr="00D80D8C">
        <w:rPr>
          <w:lang w:val="en-GB"/>
        </w:rPr>
        <w:t>) was provided</w:t>
      </w:r>
      <w:r w:rsidRPr="00D80D8C">
        <w:rPr>
          <w:lang w:val="en-GB"/>
        </w:rPr>
        <w:t>.</w:t>
      </w:r>
      <w:r w:rsidR="0028342B" w:rsidRPr="00D80D8C">
        <w:rPr>
          <w:lang w:val="en-GB"/>
        </w:rPr>
        <w:t xml:space="preserve"> Interests and preferences of the other types of learners were also taken into account.</w:t>
      </w:r>
      <w:r w:rsidR="00603EB5" w:rsidRPr="00D80D8C">
        <w:rPr>
          <w:lang w:val="en-GB"/>
        </w:rPr>
        <w:t xml:space="preserve"> </w:t>
      </w:r>
    </w:p>
    <w:p w:rsidR="00D10B3B" w:rsidRPr="00D80D8C" w:rsidRDefault="00D10B3B" w:rsidP="00904FE1">
      <w:pPr>
        <w:pStyle w:val="FirstOrderHeadings"/>
        <w:rPr>
          <w:lang w:val="en-GB"/>
        </w:rPr>
      </w:pPr>
      <w:r w:rsidRPr="00D80D8C">
        <w:rPr>
          <w:lang w:val="en-GB"/>
        </w:rPr>
        <w:t>Programming</w:t>
      </w:r>
      <w:r w:rsidR="00752F58" w:rsidRPr="00D80D8C">
        <w:rPr>
          <w:lang w:val="en-GB"/>
        </w:rPr>
        <w:t xml:space="preserve"> B</w:t>
      </w:r>
      <w:r w:rsidR="007E7686" w:rsidRPr="00D80D8C">
        <w:rPr>
          <w:lang w:val="en-GB"/>
        </w:rPr>
        <w:t>asis</w:t>
      </w:r>
      <w:r w:rsidRPr="00D80D8C">
        <w:rPr>
          <w:lang w:val="en-GB"/>
        </w:rPr>
        <w:t xml:space="preserve"> for </w:t>
      </w:r>
      <w:r w:rsidR="00752F58" w:rsidRPr="00D80D8C">
        <w:rPr>
          <w:lang w:val="en-GB"/>
        </w:rPr>
        <w:t>V</w:t>
      </w:r>
      <w:r w:rsidRPr="00D80D8C">
        <w:rPr>
          <w:lang w:val="en-GB"/>
        </w:rPr>
        <w:t xml:space="preserve">isual </w:t>
      </w:r>
      <w:r w:rsidR="00752F58" w:rsidRPr="00D80D8C">
        <w:rPr>
          <w:lang w:val="en-GB"/>
        </w:rPr>
        <w:t>L</w:t>
      </w:r>
      <w:r w:rsidR="007E7686" w:rsidRPr="00D80D8C">
        <w:rPr>
          <w:lang w:val="en-GB"/>
        </w:rPr>
        <w:t>earner</w:t>
      </w:r>
      <w:r w:rsidR="00752F58" w:rsidRPr="00D80D8C">
        <w:rPr>
          <w:lang w:val="en-GB"/>
        </w:rPr>
        <w:t>s</w:t>
      </w:r>
    </w:p>
    <w:p w:rsidR="009B15DA" w:rsidRPr="00D80D8C" w:rsidRDefault="009B15DA" w:rsidP="009B15DA">
      <w:pPr>
        <w:pStyle w:val="MainText"/>
        <w:rPr>
          <w:lang w:val="en-GB"/>
        </w:rPr>
      </w:pPr>
      <w:r w:rsidRPr="00D80D8C">
        <w:rPr>
          <w:lang w:val="en-GB"/>
        </w:rPr>
        <w:t>As mentioned above</w:t>
      </w:r>
      <w:r w:rsidR="0028342B" w:rsidRPr="00D80D8C">
        <w:rPr>
          <w:lang w:val="en-GB"/>
        </w:rPr>
        <w:t>,</w:t>
      </w:r>
      <w:r w:rsidRPr="00D80D8C">
        <w:rPr>
          <w:lang w:val="en-GB"/>
        </w:rPr>
        <w:t xml:space="preserve"> the majority of the course participants are visual and active learners. For</w:t>
      </w:r>
      <w:r w:rsidR="00752F58" w:rsidRPr="00D80D8C">
        <w:rPr>
          <w:lang w:val="en-GB"/>
        </w:rPr>
        <w:t xml:space="preserve"> visual learners </w:t>
      </w:r>
      <w:r w:rsidR="0027059C" w:rsidRPr="00D80D8C">
        <w:rPr>
          <w:lang w:val="en-GB"/>
        </w:rPr>
        <w:t>i</w:t>
      </w:r>
      <w:r w:rsidRPr="00D80D8C">
        <w:rPr>
          <w:lang w:val="en-GB"/>
        </w:rPr>
        <w:t>t is very important to see “how it work</w:t>
      </w:r>
      <w:r w:rsidR="001B18A7" w:rsidRPr="00D80D8C">
        <w:rPr>
          <w:lang w:val="en-GB"/>
        </w:rPr>
        <w:t>s</w:t>
      </w:r>
      <w:r w:rsidRPr="00D80D8C">
        <w:rPr>
          <w:lang w:val="en-GB"/>
        </w:rPr>
        <w:t>”</w:t>
      </w:r>
      <w:r w:rsidR="00752F58" w:rsidRPr="00D80D8C">
        <w:rPr>
          <w:lang w:val="en-GB"/>
        </w:rPr>
        <w:t xml:space="preserve"> and for active – “to try it </w:t>
      </w:r>
      <w:r w:rsidR="000F2745" w:rsidRPr="00D80D8C">
        <w:rPr>
          <w:lang w:val="en-GB"/>
        </w:rPr>
        <w:t>out</w:t>
      </w:r>
      <w:r w:rsidR="00752F58" w:rsidRPr="00D80D8C">
        <w:rPr>
          <w:lang w:val="en-GB"/>
        </w:rPr>
        <w:t>”</w:t>
      </w:r>
      <w:r w:rsidRPr="00D80D8C">
        <w:rPr>
          <w:lang w:val="en-GB"/>
        </w:rPr>
        <w:t>.</w:t>
      </w:r>
      <w:r w:rsidR="00A43D4B" w:rsidRPr="00D80D8C">
        <w:rPr>
          <w:lang w:val="en-GB"/>
        </w:rPr>
        <w:t xml:space="preserve"> In the most complicated module of the Informatics course</w:t>
      </w:r>
      <w:r w:rsidR="00020E74" w:rsidRPr="00D80D8C">
        <w:rPr>
          <w:lang w:val="en-GB"/>
        </w:rPr>
        <w:t>, programming,</w:t>
      </w:r>
      <w:r w:rsidR="00A43D4B" w:rsidRPr="00D80D8C">
        <w:rPr>
          <w:lang w:val="en-GB"/>
        </w:rPr>
        <w:t xml:space="preserve"> we found </w:t>
      </w:r>
      <w:r w:rsidR="00F6317D" w:rsidRPr="00D80D8C">
        <w:rPr>
          <w:lang w:val="en-GB"/>
        </w:rPr>
        <w:t>a</w:t>
      </w:r>
      <w:r w:rsidR="00A43D4B" w:rsidRPr="00D80D8C">
        <w:rPr>
          <w:lang w:val="en-GB"/>
        </w:rPr>
        <w:t xml:space="preserve"> </w:t>
      </w:r>
      <w:r w:rsidR="005378D4" w:rsidRPr="00D80D8C">
        <w:rPr>
          <w:lang w:val="en-GB"/>
        </w:rPr>
        <w:t>solut</w:t>
      </w:r>
      <w:r w:rsidR="00ED5C40" w:rsidRPr="00D80D8C">
        <w:rPr>
          <w:lang w:val="en-GB"/>
        </w:rPr>
        <w:t>ion – maximum</w:t>
      </w:r>
      <w:r w:rsidR="00020E74" w:rsidRPr="00D80D8C">
        <w:rPr>
          <w:lang w:val="en-GB"/>
        </w:rPr>
        <w:t xml:space="preserve"> </w:t>
      </w:r>
      <w:r w:rsidR="00ED5C40" w:rsidRPr="00D80D8C">
        <w:rPr>
          <w:lang w:val="en-GB"/>
        </w:rPr>
        <w:t>visualization.</w:t>
      </w:r>
    </w:p>
    <w:p w:rsidR="00020E74" w:rsidRPr="00D80D8C" w:rsidRDefault="00F6317D" w:rsidP="004D13E5">
      <w:pPr>
        <w:pStyle w:val="MainText"/>
        <w:rPr>
          <w:lang w:val="en-GB"/>
        </w:rPr>
      </w:pPr>
      <w:r w:rsidRPr="00D80D8C">
        <w:rPr>
          <w:lang w:val="en-GB"/>
        </w:rPr>
        <w:t>Our i</w:t>
      </w:r>
      <w:r w:rsidR="000512C4" w:rsidRPr="00D80D8C">
        <w:rPr>
          <w:lang w:val="en-GB"/>
        </w:rPr>
        <w:t>ntroductory module</w:t>
      </w:r>
      <w:r w:rsidRPr="00D80D8C">
        <w:rPr>
          <w:lang w:val="en-GB"/>
        </w:rPr>
        <w:t>,</w:t>
      </w:r>
      <w:r w:rsidR="000512C4" w:rsidRPr="00D80D8C">
        <w:rPr>
          <w:lang w:val="en-GB"/>
        </w:rPr>
        <w:t xml:space="preserve"> with </w:t>
      </w:r>
      <w:r w:rsidR="00752F58" w:rsidRPr="00D80D8C">
        <w:rPr>
          <w:lang w:val="en-GB"/>
        </w:rPr>
        <w:t xml:space="preserve">Scratch </w:t>
      </w:r>
      <w:r w:rsidR="000512C4" w:rsidRPr="00D80D8C">
        <w:rPr>
          <w:lang w:val="en-GB"/>
        </w:rPr>
        <w:t xml:space="preserve">as </w:t>
      </w:r>
      <w:r w:rsidR="000F2745" w:rsidRPr="00D80D8C">
        <w:rPr>
          <w:lang w:val="en-GB"/>
        </w:rPr>
        <w:t>the</w:t>
      </w:r>
      <w:r w:rsidR="000512C4" w:rsidRPr="00D80D8C">
        <w:rPr>
          <w:lang w:val="en-GB"/>
        </w:rPr>
        <w:t xml:space="preserve"> main tool </w:t>
      </w:r>
      <w:r w:rsidR="00752F58" w:rsidRPr="00D80D8C">
        <w:rPr>
          <w:lang w:val="en-GB"/>
        </w:rPr>
        <w:t>with its graphical elements</w:t>
      </w:r>
      <w:r w:rsidRPr="00D80D8C">
        <w:rPr>
          <w:lang w:val="en-GB"/>
        </w:rPr>
        <w:t>,</w:t>
      </w:r>
      <w:r w:rsidR="00752F58" w:rsidRPr="00D80D8C">
        <w:rPr>
          <w:lang w:val="en-GB"/>
        </w:rPr>
        <w:t xml:space="preserve"> is </w:t>
      </w:r>
      <w:r w:rsidR="000512C4" w:rsidRPr="00D80D8C">
        <w:rPr>
          <w:lang w:val="en-GB"/>
        </w:rPr>
        <w:t xml:space="preserve">already </w:t>
      </w:r>
      <w:r w:rsidR="0028342B" w:rsidRPr="00D80D8C">
        <w:rPr>
          <w:lang w:val="en-GB"/>
        </w:rPr>
        <w:t xml:space="preserve">perfectly </w:t>
      </w:r>
      <w:r w:rsidR="00B36AED" w:rsidRPr="00D80D8C">
        <w:rPr>
          <w:lang w:val="en-GB"/>
        </w:rPr>
        <w:t>visualized.</w:t>
      </w:r>
      <w:r w:rsidR="00752F58" w:rsidRPr="00D80D8C">
        <w:rPr>
          <w:lang w:val="en-GB"/>
        </w:rPr>
        <w:t xml:space="preserve"> </w:t>
      </w:r>
      <w:r w:rsidR="000512C4" w:rsidRPr="00D80D8C">
        <w:rPr>
          <w:lang w:val="en-GB"/>
        </w:rPr>
        <w:t>Scratch</w:t>
      </w:r>
      <w:r w:rsidRPr="00D80D8C">
        <w:rPr>
          <w:lang w:val="en-GB"/>
        </w:rPr>
        <w:t>´s</w:t>
      </w:r>
      <w:r w:rsidR="0028342B" w:rsidRPr="00D80D8C">
        <w:rPr>
          <w:lang w:val="en-GB"/>
        </w:rPr>
        <w:t xml:space="preserve"> dynamics and</w:t>
      </w:r>
      <w:r w:rsidR="00752F58" w:rsidRPr="00D80D8C">
        <w:rPr>
          <w:lang w:val="en-GB"/>
        </w:rPr>
        <w:t xml:space="preserve"> attractiveness helps visual students to understand the main idea</w:t>
      </w:r>
      <w:r w:rsidRPr="00D80D8C">
        <w:rPr>
          <w:lang w:val="en-GB"/>
        </w:rPr>
        <w:t>s</w:t>
      </w:r>
      <w:r w:rsidR="00752F58" w:rsidRPr="00D80D8C">
        <w:rPr>
          <w:lang w:val="en-GB"/>
        </w:rPr>
        <w:t xml:space="preserve"> of </w:t>
      </w:r>
      <w:r w:rsidRPr="00D80D8C">
        <w:rPr>
          <w:lang w:val="en-GB"/>
        </w:rPr>
        <w:t xml:space="preserve">the </w:t>
      </w:r>
      <w:r w:rsidR="000512C4" w:rsidRPr="00D80D8C">
        <w:rPr>
          <w:lang w:val="en-GB"/>
        </w:rPr>
        <w:t>created</w:t>
      </w:r>
      <w:r w:rsidR="00752F58" w:rsidRPr="00D80D8C">
        <w:rPr>
          <w:lang w:val="en-GB"/>
        </w:rPr>
        <w:t xml:space="preserve"> application</w:t>
      </w:r>
      <w:r w:rsidRPr="00D80D8C">
        <w:rPr>
          <w:lang w:val="en-GB"/>
        </w:rPr>
        <w:t>s</w:t>
      </w:r>
      <w:r w:rsidR="00752F58" w:rsidRPr="00D80D8C">
        <w:rPr>
          <w:lang w:val="en-GB"/>
        </w:rPr>
        <w:t xml:space="preserve">. </w:t>
      </w:r>
      <w:r w:rsidR="000512C4" w:rsidRPr="00D80D8C">
        <w:rPr>
          <w:lang w:val="en-GB"/>
        </w:rPr>
        <w:t>Working in this programming environment</w:t>
      </w:r>
      <w:r w:rsidRPr="00D80D8C">
        <w:rPr>
          <w:lang w:val="en-GB"/>
        </w:rPr>
        <w:t>,</w:t>
      </w:r>
      <w:r w:rsidR="00752F58" w:rsidRPr="00D80D8C">
        <w:rPr>
          <w:lang w:val="en-GB"/>
        </w:rPr>
        <w:t xml:space="preserve"> active learners can </w:t>
      </w:r>
      <w:r w:rsidR="00020E74" w:rsidRPr="00D80D8C">
        <w:rPr>
          <w:lang w:val="en-GB"/>
        </w:rPr>
        <w:t xml:space="preserve">manually </w:t>
      </w:r>
      <w:r w:rsidR="0078470A" w:rsidRPr="00D80D8C">
        <w:rPr>
          <w:lang w:val="en-GB"/>
        </w:rPr>
        <w:t>modify</w:t>
      </w:r>
      <w:r w:rsidR="00752F58" w:rsidRPr="00D80D8C">
        <w:rPr>
          <w:lang w:val="en-GB"/>
        </w:rPr>
        <w:t xml:space="preserve"> some program elements and immediately see the result.</w:t>
      </w:r>
      <w:r w:rsidRPr="00D80D8C">
        <w:rPr>
          <w:lang w:val="en-GB"/>
        </w:rPr>
        <w:t xml:space="preserve"> Moreover, there are no</w:t>
      </w:r>
      <w:r w:rsidR="0078470A" w:rsidRPr="00D80D8C">
        <w:rPr>
          <w:lang w:val="en-GB"/>
        </w:rPr>
        <w:t xml:space="preserve"> syntax mistakes in Scratch that greatly facilitates the programming process. Therefore, introduction to programming</w:t>
      </w:r>
      <w:r w:rsidR="0028342B" w:rsidRPr="00D80D8C">
        <w:rPr>
          <w:lang w:val="en-GB"/>
        </w:rPr>
        <w:t xml:space="preserve"> in our course</w:t>
      </w:r>
      <w:r w:rsidR="0078470A" w:rsidRPr="00D80D8C">
        <w:rPr>
          <w:lang w:val="en-GB"/>
        </w:rPr>
        <w:t xml:space="preserve"> has already </w:t>
      </w:r>
      <w:r w:rsidRPr="00D80D8C">
        <w:rPr>
          <w:lang w:val="en-GB"/>
        </w:rPr>
        <w:t xml:space="preserve">been </w:t>
      </w:r>
      <w:r w:rsidR="0078470A" w:rsidRPr="00D80D8C">
        <w:rPr>
          <w:lang w:val="en-GB"/>
        </w:rPr>
        <w:t>visualized</w:t>
      </w:r>
      <w:r w:rsidR="003F261B" w:rsidRPr="00D80D8C">
        <w:rPr>
          <w:lang w:val="en-GB"/>
        </w:rPr>
        <w:t xml:space="preserve"> (Fig.</w:t>
      </w:r>
      <w:r w:rsidR="0078382F" w:rsidRPr="00D80D8C">
        <w:rPr>
          <w:lang w:val="en-GB"/>
        </w:rPr>
        <w:t xml:space="preserve"> 4</w:t>
      </w:r>
      <w:r w:rsidR="003F261B" w:rsidRPr="00D80D8C">
        <w:rPr>
          <w:lang w:val="en-GB"/>
        </w:rPr>
        <w:t>)</w:t>
      </w:r>
      <w:r w:rsidR="0078470A" w:rsidRPr="00D80D8C">
        <w:rPr>
          <w:lang w:val="en-GB"/>
        </w:rPr>
        <w:t>.</w:t>
      </w:r>
    </w:p>
    <w:p w:rsidR="0078470A" w:rsidRPr="00D80D8C" w:rsidRDefault="0078470A" w:rsidP="009B15DA">
      <w:pPr>
        <w:pStyle w:val="MainText"/>
        <w:rPr>
          <w:lang w:val="en-GB"/>
        </w:rPr>
      </w:pPr>
      <w:r w:rsidRPr="00D80D8C">
        <w:rPr>
          <w:lang w:val="en-GB"/>
        </w:rPr>
        <w:t>The next module, VBA or Python, is rather complicated</w:t>
      </w:r>
      <w:r w:rsidR="00710F45" w:rsidRPr="00D80D8C">
        <w:rPr>
          <w:lang w:val="en-GB"/>
        </w:rPr>
        <w:t xml:space="preserve"> for non-IT students.</w:t>
      </w:r>
      <w:r w:rsidR="00B01646" w:rsidRPr="00D80D8C">
        <w:rPr>
          <w:lang w:val="en-GB"/>
        </w:rPr>
        <w:t xml:space="preserve"> What</w:t>
      </w:r>
      <w:r w:rsidR="00711B43" w:rsidRPr="00D80D8C">
        <w:rPr>
          <w:lang w:val="en-GB"/>
        </w:rPr>
        <w:t xml:space="preserve"> </w:t>
      </w:r>
      <w:r w:rsidR="00F6317D" w:rsidRPr="00D80D8C">
        <w:rPr>
          <w:lang w:val="en-GB"/>
        </w:rPr>
        <w:t>can be</w:t>
      </w:r>
      <w:r w:rsidR="00B01646" w:rsidRPr="00D80D8C">
        <w:rPr>
          <w:lang w:val="en-GB"/>
        </w:rPr>
        <w:t xml:space="preserve"> visualiz</w:t>
      </w:r>
      <w:r w:rsidR="00F6317D" w:rsidRPr="00D80D8C">
        <w:rPr>
          <w:lang w:val="en-GB"/>
        </w:rPr>
        <w:t>ed</w:t>
      </w:r>
      <w:r w:rsidR="00B01646" w:rsidRPr="00D80D8C">
        <w:rPr>
          <w:lang w:val="en-GB"/>
        </w:rPr>
        <w:t xml:space="preserve"> there?</w:t>
      </w:r>
    </w:p>
    <w:p w:rsidR="00A61E2B" w:rsidRPr="00D80D8C" w:rsidRDefault="00A61E2B" w:rsidP="009B15DA">
      <w:pPr>
        <w:pStyle w:val="MainText"/>
        <w:rPr>
          <w:lang w:val="en-GB"/>
        </w:rPr>
      </w:pPr>
      <w:r w:rsidRPr="00D80D8C">
        <w:rPr>
          <w:lang w:val="en-GB"/>
        </w:rPr>
        <w:t>VBA already has a built-in visualising tool: students can follow the code execution using the Locals Window (Fig.</w:t>
      </w:r>
      <w:r w:rsidR="0078382F" w:rsidRPr="00D80D8C">
        <w:rPr>
          <w:lang w:val="en-GB"/>
        </w:rPr>
        <w:t xml:space="preserve"> 5</w:t>
      </w:r>
      <w:r w:rsidRPr="00D80D8C">
        <w:rPr>
          <w:lang w:val="en-GB"/>
        </w:rPr>
        <w:t xml:space="preserve">). </w:t>
      </w:r>
      <w:r w:rsidR="00F6317D" w:rsidRPr="00D80D8C">
        <w:rPr>
          <w:lang w:val="en-GB"/>
        </w:rPr>
        <w:t>The n</w:t>
      </w:r>
      <w:r w:rsidR="007853C9" w:rsidRPr="00D80D8C">
        <w:rPr>
          <w:lang w:val="en-GB"/>
        </w:rPr>
        <w:t>amed</w:t>
      </w:r>
      <w:r w:rsidRPr="00D80D8C">
        <w:rPr>
          <w:lang w:val="en-GB"/>
        </w:rPr>
        <w:t xml:space="preserve"> window automatically displays all the declared variables in the current procedure, their </w:t>
      </w:r>
      <w:r w:rsidR="007853C9" w:rsidRPr="00D80D8C">
        <w:rPr>
          <w:lang w:val="en-GB"/>
        </w:rPr>
        <w:t xml:space="preserve">names, </w:t>
      </w:r>
      <w:r w:rsidRPr="00D80D8C">
        <w:rPr>
          <w:lang w:val="en-GB"/>
        </w:rPr>
        <w:t>types and values</w:t>
      </w:r>
      <w:r w:rsidR="00615074" w:rsidRPr="00D80D8C">
        <w:rPr>
          <w:lang w:val="en-GB"/>
        </w:rPr>
        <w:t xml:space="preserve"> in the real time</w:t>
      </w:r>
      <w:r w:rsidRPr="00D80D8C">
        <w:rPr>
          <w:lang w:val="en-GB"/>
        </w:rPr>
        <w:t xml:space="preserve">. When the Locals Window is </w:t>
      </w:r>
      <w:r w:rsidR="007853C9" w:rsidRPr="00D80D8C">
        <w:rPr>
          <w:lang w:val="en-GB"/>
        </w:rPr>
        <w:t>active</w:t>
      </w:r>
      <w:r w:rsidR="00070A99" w:rsidRPr="00D80D8C">
        <w:rPr>
          <w:lang w:val="en-GB"/>
        </w:rPr>
        <w:t xml:space="preserve"> and visible</w:t>
      </w:r>
      <w:r w:rsidR="00615074" w:rsidRPr="00D80D8C">
        <w:rPr>
          <w:lang w:val="en-GB"/>
        </w:rPr>
        <w:t>, it</w:t>
      </w:r>
      <w:r w:rsidRPr="00D80D8C">
        <w:rPr>
          <w:lang w:val="en-GB"/>
        </w:rPr>
        <w:t xml:space="preserve"> automatically update</w:t>
      </w:r>
      <w:r w:rsidR="00615074" w:rsidRPr="00D80D8C">
        <w:rPr>
          <w:lang w:val="en-GB"/>
        </w:rPr>
        <w:t>s</w:t>
      </w:r>
      <w:r w:rsidRPr="00D80D8C">
        <w:rPr>
          <w:lang w:val="en-GB"/>
        </w:rPr>
        <w:t xml:space="preserve"> </w:t>
      </w:r>
      <w:r w:rsidR="007853C9" w:rsidRPr="00D80D8C">
        <w:rPr>
          <w:lang w:val="en-GB"/>
        </w:rPr>
        <w:t xml:space="preserve">during the </w:t>
      </w:r>
      <w:r w:rsidR="001910E2" w:rsidRPr="00D80D8C">
        <w:rPr>
          <w:lang w:val="en-GB"/>
        </w:rPr>
        <w:t xml:space="preserve">time the </w:t>
      </w:r>
      <w:r w:rsidR="007853C9" w:rsidRPr="00D80D8C">
        <w:rPr>
          <w:lang w:val="en-GB"/>
        </w:rPr>
        <w:t xml:space="preserve">program </w:t>
      </w:r>
      <w:r w:rsidR="001910E2" w:rsidRPr="00D80D8C">
        <w:rPr>
          <w:lang w:val="en-GB"/>
        </w:rPr>
        <w:t xml:space="preserve">is </w:t>
      </w:r>
      <w:r w:rsidR="007853C9" w:rsidRPr="00D80D8C">
        <w:rPr>
          <w:lang w:val="en-GB"/>
        </w:rPr>
        <w:t>running</w:t>
      </w:r>
      <w:r w:rsidRPr="00D80D8C">
        <w:rPr>
          <w:lang w:val="en-GB"/>
        </w:rPr>
        <w:t xml:space="preserve"> – </w:t>
      </w:r>
      <w:r w:rsidR="007853C9" w:rsidRPr="00D80D8C">
        <w:rPr>
          <w:lang w:val="en-GB"/>
        </w:rPr>
        <w:t xml:space="preserve">visual </w:t>
      </w:r>
      <w:r w:rsidRPr="00D80D8C">
        <w:rPr>
          <w:lang w:val="en-GB"/>
        </w:rPr>
        <w:t xml:space="preserve">students can </w:t>
      </w:r>
      <w:r w:rsidR="007853C9" w:rsidRPr="00D80D8C">
        <w:rPr>
          <w:lang w:val="en-GB"/>
        </w:rPr>
        <w:t>follow the code</w:t>
      </w:r>
      <w:r w:rsidRPr="00D80D8C">
        <w:rPr>
          <w:lang w:val="en-GB"/>
        </w:rPr>
        <w:t xml:space="preserve"> and check each step and its result in their </w:t>
      </w:r>
      <w:r w:rsidR="004850A6" w:rsidRPr="00D80D8C">
        <w:rPr>
          <w:lang w:val="en-GB"/>
        </w:rPr>
        <w:t>applications</w:t>
      </w:r>
      <w:r w:rsidR="00D634C7" w:rsidRPr="00D80D8C">
        <w:rPr>
          <w:lang w:val="en-GB"/>
        </w:rPr>
        <w:t xml:space="preserve">, especially if they run </w:t>
      </w:r>
      <w:r w:rsidR="004850A6" w:rsidRPr="00D80D8C">
        <w:rPr>
          <w:lang w:val="en-GB"/>
        </w:rPr>
        <w:t xml:space="preserve">programs </w:t>
      </w:r>
      <w:r w:rsidR="00D634C7" w:rsidRPr="00D80D8C">
        <w:rPr>
          <w:lang w:val="en-GB"/>
        </w:rPr>
        <w:t>in step-by-step</w:t>
      </w:r>
      <w:r w:rsidR="00D46C6A" w:rsidRPr="00D80D8C">
        <w:rPr>
          <w:lang w:val="en-GB"/>
        </w:rPr>
        <w:t xml:space="preserve"> mode</w:t>
      </w:r>
      <w:r w:rsidRPr="00D80D8C">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4D13E5" w:rsidRPr="00D80D8C" w:rsidTr="0010117B">
        <w:tc>
          <w:tcPr>
            <w:tcW w:w="4389" w:type="dxa"/>
          </w:tcPr>
          <w:p w:rsidR="004D13E5" w:rsidRPr="00D80D8C" w:rsidRDefault="004D13E5" w:rsidP="004D13E5">
            <w:pPr>
              <w:pStyle w:val="MainText"/>
              <w:ind w:firstLine="0"/>
              <w:jc w:val="center"/>
              <w:rPr>
                <w:lang w:val="en-GB"/>
              </w:rPr>
            </w:pPr>
            <w:r w:rsidRPr="00D80D8C">
              <w:rPr>
                <w:noProof/>
                <w:lang w:val="et-EE" w:eastAsia="et-EE"/>
              </w:rPr>
              <w:drawing>
                <wp:inline distT="0" distB="0" distL="0" distR="0" wp14:anchorId="2D6BACFC" wp14:editId="16D7F845">
                  <wp:extent cx="1768074" cy="2160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768074" cy="2160000"/>
                          </a:xfrm>
                          <a:prstGeom prst="rect">
                            <a:avLst/>
                          </a:prstGeom>
                          <a:noFill/>
                          <a:ln>
                            <a:noFill/>
                          </a:ln>
                          <a:extLst>
                            <a:ext uri="{53640926-AAD7-44D8-BBD7-CCE9431645EC}">
                              <a14:shadowObscured xmlns:a14="http://schemas.microsoft.com/office/drawing/2010/main"/>
                            </a:ext>
                          </a:extLst>
                        </pic:spPr>
                      </pic:pic>
                    </a:graphicData>
                  </a:graphic>
                </wp:inline>
              </w:drawing>
            </w:r>
          </w:p>
          <w:p w:rsidR="004D13E5" w:rsidRPr="00D80D8C" w:rsidRDefault="004D13E5" w:rsidP="004D13E5">
            <w:pPr>
              <w:pStyle w:val="CaptionFiguresTables"/>
              <w:rPr>
                <w:lang w:val="en-GB"/>
              </w:rPr>
            </w:pPr>
            <w:r w:rsidRPr="00D80D8C">
              <w:rPr>
                <w:lang w:val="en-GB"/>
              </w:rPr>
              <w:t>Figure</w:t>
            </w:r>
            <w:r w:rsidR="0078382F" w:rsidRPr="00D80D8C">
              <w:rPr>
                <w:lang w:val="en-GB"/>
              </w:rPr>
              <w:t xml:space="preserve"> 4</w:t>
            </w:r>
            <w:r w:rsidRPr="00D80D8C">
              <w:rPr>
                <w:lang w:val="en-GB"/>
              </w:rPr>
              <w:t>. Scratch program</w:t>
            </w:r>
          </w:p>
        </w:tc>
        <w:tc>
          <w:tcPr>
            <w:tcW w:w="4389" w:type="dxa"/>
          </w:tcPr>
          <w:p w:rsidR="004D13E5" w:rsidRPr="00D80D8C" w:rsidRDefault="004D13E5" w:rsidP="004D13E5">
            <w:pPr>
              <w:pStyle w:val="MainText"/>
              <w:ind w:firstLine="0"/>
              <w:jc w:val="center"/>
              <w:rPr>
                <w:lang w:val="en-GB"/>
              </w:rPr>
            </w:pPr>
            <w:r w:rsidRPr="00D80D8C">
              <w:rPr>
                <w:noProof/>
                <w:lang w:val="et-EE" w:eastAsia="et-EE"/>
              </w:rPr>
              <w:drawing>
                <wp:inline distT="0" distB="0" distL="0" distR="0" wp14:anchorId="5A103E7C" wp14:editId="3C39EE4B">
                  <wp:extent cx="2179115"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79115" cy="2160000"/>
                          </a:xfrm>
                          <a:prstGeom prst="rect">
                            <a:avLst/>
                          </a:prstGeom>
                        </pic:spPr>
                      </pic:pic>
                    </a:graphicData>
                  </a:graphic>
                </wp:inline>
              </w:drawing>
            </w:r>
          </w:p>
          <w:p w:rsidR="004D13E5" w:rsidRPr="00D80D8C" w:rsidRDefault="004D13E5" w:rsidP="004D13E5">
            <w:pPr>
              <w:pStyle w:val="CaptionFiguresTables"/>
              <w:rPr>
                <w:lang w:val="en-GB"/>
              </w:rPr>
            </w:pPr>
            <w:r w:rsidRPr="00D80D8C">
              <w:rPr>
                <w:lang w:val="en-GB"/>
              </w:rPr>
              <w:t>Figure</w:t>
            </w:r>
            <w:r w:rsidR="0078382F" w:rsidRPr="00D80D8C">
              <w:rPr>
                <w:lang w:val="en-GB"/>
              </w:rPr>
              <w:t xml:space="preserve"> 5</w:t>
            </w:r>
            <w:r w:rsidRPr="00D80D8C">
              <w:rPr>
                <w:lang w:val="en-GB"/>
              </w:rPr>
              <w:t>. VBA visualizing tool – Locals Window</w:t>
            </w:r>
          </w:p>
        </w:tc>
      </w:tr>
    </w:tbl>
    <w:p w:rsidR="00C269C2" w:rsidRPr="00D80D8C" w:rsidRDefault="00C269C2" w:rsidP="007853C9">
      <w:pPr>
        <w:pStyle w:val="MainText"/>
        <w:rPr>
          <w:lang w:val="en-GB"/>
        </w:rPr>
      </w:pPr>
      <w:r w:rsidRPr="00D80D8C">
        <w:rPr>
          <w:lang w:val="en-GB"/>
        </w:rPr>
        <w:t>Besides</w:t>
      </w:r>
      <w:r w:rsidR="00070A99" w:rsidRPr="00D80D8C">
        <w:rPr>
          <w:lang w:val="en-GB"/>
        </w:rPr>
        <w:t xml:space="preserve"> the Locals Window</w:t>
      </w:r>
      <w:r w:rsidRPr="00D80D8C">
        <w:rPr>
          <w:lang w:val="en-GB"/>
        </w:rPr>
        <w:t xml:space="preserve"> it</w:t>
      </w:r>
      <w:r w:rsidR="00070A99" w:rsidRPr="00D80D8C">
        <w:rPr>
          <w:lang w:val="en-GB"/>
        </w:rPr>
        <w:t xml:space="preserve"> is</w:t>
      </w:r>
      <w:r w:rsidRPr="00D80D8C">
        <w:rPr>
          <w:lang w:val="en-GB"/>
        </w:rPr>
        <w:t xml:space="preserve"> possible to use the Immediate Window to reach the same</w:t>
      </w:r>
      <w:r w:rsidR="00070A99" w:rsidRPr="00D80D8C">
        <w:rPr>
          <w:lang w:val="en-GB"/>
        </w:rPr>
        <w:t xml:space="preserve"> goal</w:t>
      </w:r>
      <w:r w:rsidRPr="00D80D8C">
        <w:rPr>
          <w:lang w:val="en-GB"/>
        </w:rPr>
        <w:t>: check and correct mistakes and understand the program structure.</w:t>
      </w:r>
    </w:p>
    <w:p w:rsidR="007853C9" w:rsidRPr="00D80D8C" w:rsidRDefault="00361588" w:rsidP="007853C9">
      <w:pPr>
        <w:pStyle w:val="MainText"/>
        <w:rPr>
          <w:lang w:val="en-GB"/>
        </w:rPr>
      </w:pPr>
      <w:r w:rsidRPr="00D80D8C">
        <w:rPr>
          <w:lang w:val="en-GB"/>
        </w:rPr>
        <w:t>Unfortunately</w:t>
      </w:r>
      <w:r w:rsidR="007853C9" w:rsidRPr="00D80D8C">
        <w:rPr>
          <w:lang w:val="en-GB"/>
        </w:rPr>
        <w:t xml:space="preserve">, Python </w:t>
      </w:r>
      <w:r w:rsidR="00EB1D7F" w:rsidRPr="00D80D8C">
        <w:rPr>
          <w:lang w:val="en-GB"/>
        </w:rPr>
        <w:t>does not have</w:t>
      </w:r>
      <w:r w:rsidR="007853C9" w:rsidRPr="00D80D8C">
        <w:rPr>
          <w:lang w:val="en-GB"/>
        </w:rPr>
        <w:t xml:space="preserve"> such </w:t>
      </w:r>
      <w:r w:rsidR="00EB1D7F" w:rsidRPr="00D80D8C">
        <w:rPr>
          <w:lang w:val="en-GB"/>
        </w:rPr>
        <w:t xml:space="preserve">an </w:t>
      </w:r>
      <w:r w:rsidR="007853C9" w:rsidRPr="00D80D8C">
        <w:rPr>
          <w:lang w:val="en-GB"/>
        </w:rPr>
        <w:t xml:space="preserve">opportunity, but </w:t>
      </w:r>
      <w:r w:rsidRPr="00D80D8C">
        <w:rPr>
          <w:lang w:val="en-GB"/>
        </w:rPr>
        <w:t>in spite of this</w:t>
      </w:r>
      <w:r w:rsidR="00EB1D7F" w:rsidRPr="00D80D8C">
        <w:rPr>
          <w:lang w:val="en-GB"/>
        </w:rPr>
        <w:t>, it</w:t>
      </w:r>
      <w:r w:rsidRPr="00D80D8C">
        <w:rPr>
          <w:lang w:val="en-GB"/>
        </w:rPr>
        <w:t xml:space="preserve"> </w:t>
      </w:r>
      <w:r w:rsidR="007853C9" w:rsidRPr="00D80D8C">
        <w:rPr>
          <w:lang w:val="en-GB"/>
        </w:rPr>
        <w:t>still needs to be visualised</w:t>
      </w:r>
      <w:r w:rsidRPr="00D80D8C">
        <w:rPr>
          <w:lang w:val="en-GB"/>
        </w:rPr>
        <w:t xml:space="preserve"> for the beginners in programming</w:t>
      </w:r>
      <w:r w:rsidR="007853C9" w:rsidRPr="00D80D8C">
        <w:rPr>
          <w:lang w:val="en-GB"/>
        </w:rPr>
        <w:t xml:space="preserve">. </w:t>
      </w:r>
      <w:r w:rsidR="00EB1D7F" w:rsidRPr="00D80D8C">
        <w:rPr>
          <w:lang w:val="en-GB"/>
        </w:rPr>
        <w:t>Therefore,</w:t>
      </w:r>
      <w:r w:rsidR="00725FA5" w:rsidRPr="00D80D8C">
        <w:rPr>
          <w:lang w:val="en-GB"/>
        </w:rPr>
        <w:t xml:space="preserve"> w</w:t>
      </w:r>
      <w:r w:rsidR="007853C9" w:rsidRPr="00D80D8C">
        <w:rPr>
          <w:lang w:val="en-GB"/>
        </w:rPr>
        <w:t xml:space="preserve">e </w:t>
      </w:r>
      <w:r w:rsidR="00EB1D7F" w:rsidRPr="00D80D8C">
        <w:rPr>
          <w:lang w:val="en-GB"/>
        </w:rPr>
        <w:t>introduce</w:t>
      </w:r>
      <w:r w:rsidR="007853C9" w:rsidRPr="00D80D8C">
        <w:rPr>
          <w:lang w:val="en-GB"/>
        </w:rPr>
        <w:t xml:space="preserve"> </w:t>
      </w:r>
      <w:r w:rsidR="00EB1D7F" w:rsidRPr="00D80D8C">
        <w:rPr>
          <w:lang w:val="en-GB"/>
        </w:rPr>
        <w:t xml:space="preserve">the Online Python Tutor to our </w:t>
      </w:r>
      <w:r w:rsidR="007853C9" w:rsidRPr="00D80D8C">
        <w:rPr>
          <w:lang w:val="en-GB"/>
        </w:rPr>
        <w:t>students</w:t>
      </w:r>
      <w:r w:rsidR="00725FA5" w:rsidRPr="00D80D8C">
        <w:rPr>
          <w:lang w:val="en-GB"/>
        </w:rPr>
        <w:t xml:space="preserve">. Using </w:t>
      </w:r>
      <w:r w:rsidR="00BF4CC9" w:rsidRPr="00D80D8C">
        <w:rPr>
          <w:lang w:val="en-GB"/>
        </w:rPr>
        <w:t>this internet</w:t>
      </w:r>
      <w:r w:rsidR="00725FA5" w:rsidRPr="00D80D8C">
        <w:rPr>
          <w:lang w:val="en-GB"/>
        </w:rPr>
        <w:t xml:space="preserve"> application</w:t>
      </w:r>
      <w:r w:rsidR="007853C9" w:rsidRPr="00D80D8C">
        <w:rPr>
          <w:lang w:val="en-GB"/>
        </w:rPr>
        <w:t xml:space="preserve"> they can follow each step of their</w:t>
      </w:r>
      <w:r w:rsidR="00554913" w:rsidRPr="00D80D8C">
        <w:rPr>
          <w:lang w:val="en-GB"/>
        </w:rPr>
        <w:t xml:space="preserve"> program</w:t>
      </w:r>
      <w:r w:rsidR="007853C9" w:rsidRPr="00D80D8C">
        <w:rPr>
          <w:lang w:val="en-GB"/>
        </w:rPr>
        <w:t xml:space="preserve"> code and check the variables’ values, types and the order of the operators during th</w:t>
      </w:r>
      <w:r w:rsidR="00554913" w:rsidRPr="00D80D8C">
        <w:rPr>
          <w:lang w:val="en-GB"/>
        </w:rPr>
        <w:t>e execution. It has to be mentioned</w:t>
      </w:r>
      <w:r w:rsidR="00EB1D7F" w:rsidRPr="00D80D8C">
        <w:rPr>
          <w:lang w:val="en-GB"/>
        </w:rPr>
        <w:t>, though,</w:t>
      </w:r>
      <w:r w:rsidR="00554913" w:rsidRPr="00D80D8C">
        <w:rPr>
          <w:lang w:val="en-GB"/>
        </w:rPr>
        <w:t xml:space="preserve"> </w:t>
      </w:r>
      <w:r w:rsidR="007853C9" w:rsidRPr="00D80D8C">
        <w:rPr>
          <w:lang w:val="en-GB"/>
        </w:rPr>
        <w:t>that th</w:t>
      </w:r>
      <w:r w:rsidR="00EB1D7F" w:rsidRPr="00D80D8C">
        <w:rPr>
          <w:lang w:val="en-GB"/>
        </w:rPr>
        <w:t>e</w:t>
      </w:r>
      <w:r w:rsidR="007853C9" w:rsidRPr="00D80D8C">
        <w:rPr>
          <w:lang w:val="en-GB"/>
        </w:rPr>
        <w:t xml:space="preserve"> </w:t>
      </w:r>
      <w:r w:rsidR="009C075E" w:rsidRPr="00D80D8C">
        <w:rPr>
          <w:lang w:val="en-GB"/>
        </w:rPr>
        <w:t xml:space="preserve">online </w:t>
      </w:r>
      <w:r w:rsidR="007853C9" w:rsidRPr="00D80D8C">
        <w:rPr>
          <w:lang w:val="en-GB"/>
        </w:rPr>
        <w:t xml:space="preserve">tool has some drawbacks, as it does not support the Python graphics, time functions and </w:t>
      </w:r>
      <w:r w:rsidR="009C075E" w:rsidRPr="00D80D8C">
        <w:rPr>
          <w:lang w:val="en-GB"/>
        </w:rPr>
        <w:t xml:space="preserve">files </w:t>
      </w:r>
      <w:r w:rsidR="006053BC" w:rsidRPr="00D80D8C">
        <w:rPr>
          <w:lang w:val="en-GB"/>
        </w:rPr>
        <w:t>processing</w:t>
      </w:r>
      <w:r w:rsidR="007853C9" w:rsidRPr="00D80D8C">
        <w:rPr>
          <w:lang w:val="en-GB"/>
        </w:rPr>
        <w:t xml:space="preserve">. However, for the beginners in </w:t>
      </w:r>
      <w:r w:rsidR="00554913" w:rsidRPr="00D80D8C">
        <w:rPr>
          <w:lang w:val="en-GB"/>
        </w:rPr>
        <w:t>coding</w:t>
      </w:r>
      <w:r w:rsidR="007853C9" w:rsidRPr="00D80D8C">
        <w:rPr>
          <w:lang w:val="en-GB"/>
        </w:rPr>
        <w:t xml:space="preserve"> </w:t>
      </w:r>
      <w:r w:rsidR="00554913" w:rsidRPr="00D80D8C">
        <w:rPr>
          <w:lang w:val="en-GB"/>
        </w:rPr>
        <w:t>th</w:t>
      </w:r>
      <w:r w:rsidR="00EB1D7F" w:rsidRPr="00D80D8C">
        <w:rPr>
          <w:lang w:val="en-GB"/>
        </w:rPr>
        <w:t>e</w:t>
      </w:r>
      <w:r w:rsidR="00554913" w:rsidRPr="00D80D8C">
        <w:rPr>
          <w:lang w:val="en-GB"/>
        </w:rPr>
        <w:t xml:space="preserve"> application</w:t>
      </w:r>
      <w:r w:rsidR="007853C9" w:rsidRPr="00D80D8C">
        <w:rPr>
          <w:lang w:val="en-GB"/>
        </w:rPr>
        <w:t xml:space="preserve"> gives </w:t>
      </w:r>
      <w:r w:rsidR="00EB1D7F" w:rsidRPr="00D80D8C">
        <w:rPr>
          <w:lang w:val="en-GB"/>
        </w:rPr>
        <w:t>an</w:t>
      </w:r>
      <w:r w:rsidR="007853C9" w:rsidRPr="00D80D8C">
        <w:rPr>
          <w:lang w:val="en-GB"/>
        </w:rPr>
        <w:t xml:space="preserve"> understandin</w:t>
      </w:r>
      <w:r w:rsidR="00554913" w:rsidRPr="00D80D8C">
        <w:rPr>
          <w:lang w:val="en-GB"/>
        </w:rPr>
        <w:t>g of the main principles of program construction and code execution (</w:t>
      </w:r>
      <w:r w:rsidR="00121CCE" w:rsidRPr="00D80D8C">
        <w:rPr>
          <w:lang w:val="en-GB"/>
        </w:rPr>
        <w:t>Fig.</w:t>
      </w:r>
      <w:r w:rsidR="004D5F53" w:rsidRPr="00D80D8C">
        <w:rPr>
          <w:lang w:val="en-GB"/>
        </w:rPr>
        <w:t xml:space="preserve"> 6</w:t>
      </w:r>
      <w:r w:rsidR="007853C9" w:rsidRPr="00D80D8C">
        <w:rPr>
          <w:lang w:val="en-GB"/>
        </w:rPr>
        <w:t>)</w:t>
      </w:r>
      <w:r w:rsidR="00554913" w:rsidRPr="00D80D8C">
        <w:rPr>
          <w:lang w:val="en-GB"/>
        </w:rPr>
        <w:t>.</w:t>
      </w:r>
      <w:r w:rsidR="00121CCE" w:rsidRPr="00D80D8C">
        <w:rPr>
          <w:lang w:val="en-GB"/>
        </w:rPr>
        <w:t xml:space="preserve"> There </w:t>
      </w:r>
      <w:r w:rsidR="00EB1D7F" w:rsidRPr="00D80D8C">
        <w:rPr>
          <w:lang w:val="en-GB"/>
        </w:rPr>
        <w:t>have been</w:t>
      </w:r>
      <w:r w:rsidR="00121CCE" w:rsidRPr="00D80D8C">
        <w:rPr>
          <w:lang w:val="en-GB"/>
        </w:rPr>
        <w:t xml:space="preserve"> cases when students start</w:t>
      </w:r>
      <w:r w:rsidR="00EB1D7F" w:rsidRPr="00D80D8C">
        <w:rPr>
          <w:lang w:val="en-GB"/>
        </w:rPr>
        <w:t>ed</w:t>
      </w:r>
      <w:r w:rsidR="00121CCE" w:rsidRPr="00D80D8C">
        <w:rPr>
          <w:lang w:val="en-GB"/>
        </w:rPr>
        <w:t xml:space="preserve"> to write the program not in Python envi</w:t>
      </w:r>
      <w:r w:rsidR="00BF4CC9" w:rsidRPr="00D80D8C">
        <w:rPr>
          <w:lang w:val="en-GB"/>
        </w:rPr>
        <w:t xml:space="preserve">ronment but directly there, </w:t>
      </w:r>
      <w:r w:rsidR="00EB1D7F" w:rsidRPr="00D80D8C">
        <w:rPr>
          <w:lang w:val="en-GB"/>
        </w:rPr>
        <w:t>on the</w:t>
      </w:r>
      <w:r w:rsidR="00BF4CC9" w:rsidRPr="00D80D8C">
        <w:rPr>
          <w:lang w:val="en-GB"/>
        </w:rPr>
        <w:t xml:space="preserve"> i</w:t>
      </w:r>
      <w:r w:rsidR="00121CCE" w:rsidRPr="00D80D8C">
        <w:rPr>
          <w:lang w:val="en-GB"/>
        </w:rPr>
        <w:t xml:space="preserve">nternet. </w:t>
      </w:r>
    </w:p>
    <w:p w:rsidR="00554913" w:rsidRPr="00D80D8C" w:rsidRDefault="00554913" w:rsidP="00BF4CC9">
      <w:pPr>
        <w:pStyle w:val="MainText"/>
        <w:ind w:firstLine="0"/>
        <w:jc w:val="center"/>
        <w:rPr>
          <w:lang w:val="en-GB"/>
        </w:rPr>
      </w:pPr>
      <w:r w:rsidRPr="00D80D8C">
        <w:rPr>
          <w:noProof/>
          <w:lang w:val="et-EE" w:eastAsia="et-EE"/>
        </w:rPr>
        <w:drawing>
          <wp:inline distT="0" distB="0" distL="0" distR="0">
            <wp:extent cx="5551029" cy="21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1029" cy="2160000"/>
                    </a:xfrm>
                    <a:prstGeom prst="rect">
                      <a:avLst/>
                    </a:prstGeom>
                    <a:noFill/>
                    <a:ln>
                      <a:noFill/>
                    </a:ln>
                  </pic:spPr>
                </pic:pic>
              </a:graphicData>
            </a:graphic>
          </wp:inline>
        </w:drawing>
      </w:r>
    </w:p>
    <w:p w:rsidR="00554913" w:rsidRPr="00D80D8C" w:rsidRDefault="00554913" w:rsidP="00554913">
      <w:pPr>
        <w:pStyle w:val="CaptionFiguresTables"/>
        <w:rPr>
          <w:lang w:val="en-GB"/>
        </w:rPr>
      </w:pPr>
      <w:r w:rsidRPr="00D80D8C">
        <w:rPr>
          <w:lang w:val="en-GB"/>
        </w:rPr>
        <w:t>Figure</w:t>
      </w:r>
      <w:r w:rsidR="004D5F53" w:rsidRPr="00D80D8C">
        <w:rPr>
          <w:lang w:val="en-GB"/>
        </w:rPr>
        <w:t xml:space="preserve"> 6</w:t>
      </w:r>
      <w:r w:rsidRPr="00D80D8C">
        <w:rPr>
          <w:lang w:val="en-GB"/>
        </w:rPr>
        <w:t>. Python visualizing tool</w:t>
      </w:r>
    </w:p>
    <w:p w:rsidR="008B4713" w:rsidRPr="00D80D8C" w:rsidRDefault="008B4713" w:rsidP="008B4713">
      <w:pPr>
        <w:pStyle w:val="MainText"/>
        <w:rPr>
          <w:lang w:val="en-GB"/>
        </w:rPr>
      </w:pPr>
      <w:r w:rsidRPr="00D80D8C">
        <w:rPr>
          <w:lang w:val="en-GB"/>
        </w:rPr>
        <w:t>Using these online and built</w:t>
      </w:r>
      <w:r w:rsidR="00BF4CC9" w:rsidRPr="00D80D8C">
        <w:rPr>
          <w:lang w:val="en-GB"/>
        </w:rPr>
        <w:t>-in</w:t>
      </w:r>
      <w:r w:rsidRPr="00D80D8C">
        <w:rPr>
          <w:lang w:val="en-GB"/>
        </w:rPr>
        <w:t xml:space="preserve"> tools we could raise the interest to programming among </w:t>
      </w:r>
      <w:r w:rsidR="00453A41" w:rsidRPr="00D80D8C">
        <w:rPr>
          <w:lang w:val="en-GB"/>
        </w:rPr>
        <w:t xml:space="preserve">the </w:t>
      </w:r>
      <w:r w:rsidRPr="00D80D8C">
        <w:rPr>
          <w:lang w:val="en-GB"/>
        </w:rPr>
        <w:t>non-IT students</w:t>
      </w:r>
      <w:r w:rsidR="00453A41" w:rsidRPr="00D80D8C">
        <w:rPr>
          <w:lang w:val="en-GB"/>
        </w:rPr>
        <w:t xml:space="preserve"> in the second part of the Informatics course</w:t>
      </w:r>
      <w:r w:rsidRPr="00D80D8C">
        <w:rPr>
          <w:lang w:val="en-GB"/>
        </w:rPr>
        <w:t>.</w:t>
      </w:r>
      <w:r w:rsidR="006B6A1E" w:rsidRPr="00D80D8C">
        <w:rPr>
          <w:lang w:val="en-GB"/>
        </w:rPr>
        <w:t xml:space="preserve"> </w:t>
      </w:r>
    </w:p>
    <w:p w:rsidR="00554913" w:rsidRPr="00D80D8C" w:rsidRDefault="00B326A2" w:rsidP="00904FE1">
      <w:pPr>
        <w:pStyle w:val="FirstOrderHeadings"/>
        <w:rPr>
          <w:lang w:val="en-GB"/>
        </w:rPr>
      </w:pPr>
      <w:r w:rsidRPr="00D80D8C">
        <w:rPr>
          <w:lang w:val="en-GB"/>
        </w:rPr>
        <w:t>C</w:t>
      </w:r>
      <w:r w:rsidR="00B94250" w:rsidRPr="00D80D8C">
        <w:rPr>
          <w:lang w:val="en-GB"/>
        </w:rPr>
        <w:t>omparing the R</w:t>
      </w:r>
      <w:r w:rsidRPr="00D80D8C">
        <w:rPr>
          <w:lang w:val="en-GB"/>
        </w:rPr>
        <w:t>esults</w:t>
      </w:r>
    </w:p>
    <w:p w:rsidR="009E699F" w:rsidRPr="00D80D8C" w:rsidRDefault="00514665" w:rsidP="00514665">
      <w:pPr>
        <w:pStyle w:val="SecondOrderHeadings"/>
        <w:rPr>
          <w:b w:val="0"/>
          <w:i/>
          <w:color w:val="363BFA"/>
          <w:lang w:val="en-GB"/>
        </w:rPr>
      </w:pPr>
      <w:r w:rsidRPr="00D80D8C">
        <w:rPr>
          <w:b w:val="0"/>
          <w:i/>
          <w:color w:val="363BFA"/>
          <w:lang w:val="en-GB"/>
        </w:rPr>
        <w:t xml:space="preserve">5.1 The Method of </w:t>
      </w:r>
      <w:r w:rsidR="00F13540" w:rsidRPr="00D80D8C">
        <w:rPr>
          <w:b w:val="0"/>
          <w:i/>
          <w:color w:val="363BFA"/>
          <w:lang w:val="en-GB"/>
        </w:rPr>
        <w:t>Analysis</w:t>
      </w:r>
    </w:p>
    <w:p w:rsidR="00514665" w:rsidRPr="00D80D8C" w:rsidRDefault="00514665" w:rsidP="00514665">
      <w:pPr>
        <w:pStyle w:val="MainText"/>
        <w:rPr>
          <w:color w:val="363BFA"/>
          <w:lang w:val="en-GB"/>
        </w:rPr>
      </w:pPr>
      <w:r w:rsidRPr="00D80D8C">
        <w:rPr>
          <w:color w:val="363BFA"/>
          <w:lang w:val="en-GB"/>
        </w:rPr>
        <w:t>Throughout the</w:t>
      </w:r>
      <w:r w:rsidR="003043AC" w:rsidRPr="00D80D8C">
        <w:rPr>
          <w:color w:val="363BFA"/>
          <w:lang w:val="en-GB"/>
        </w:rPr>
        <w:t xml:space="preserve"> described</w:t>
      </w:r>
      <w:r w:rsidRPr="00D80D8C">
        <w:rPr>
          <w:color w:val="363BFA"/>
          <w:lang w:val="en-GB"/>
        </w:rPr>
        <w:t xml:space="preserve"> experiment, </w:t>
      </w:r>
      <w:r w:rsidR="003043AC" w:rsidRPr="00D80D8C">
        <w:rPr>
          <w:color w:val="363BFA"/>
          <w:lang w:val="en-GB"/>
        </w:rPr>
        <w:t xml:space="preserve">good exam results and </w:t>
      </w:r>
      <w:r w:rsidRPr="00D80D8C">
        <w:rPr>
          <w:color w:val="363BFA"/>
          <w:lang w:val="en-GB"/>
        </w:rPr>
        <w:t>positive students feedback showed</w:t>
      </w:r>
      <w:r w:rsidR="003043AC" w:rsidRPr="00D80D8C">
        <w:rPr>
          <w:color w:val="363BFA"/>
          <w:lang w:val="en-GB"/>
        </w:rPr>
        <w:t xml:space="preserve"> us</w:t>
      </w:r>
      <w:r w:rsidRPr="00D80D8C">
        <w:rPr>
          <w:color w:val="363BFA"/>
          <w:lang w:val="en-GB"/>
        </w:rPr>
        <w:t xml:space="preserve"> the positive effect of the </w:t>
      </w:r>
      <w:r w:rsidR="003043AC" w:rsidRPr="00D80D8C">
        <w:rPr>
          <w:color w:val="363BFA"/>
          <w:lang w:val="en-GB"/>
        </w:rPr>
        <w:t xml:space="preserve">curriculum and </w:t>
      </w:r>
      <w:r w:rsidRPr="00D80D8C">
        <w:rPr>
          <w:color w:val="363BFA"/>
          <w:lang w:val="en-GB"/>
        </w:rPr>
        <w:t xml:space="preserve">course modifications. </w:t>
      </w:r>
      <w:r w:rsidR="003043AC" w:rsidRPr="00D80D8C">
        <w:rPr>
          <w:color w:val="363BFA"/>
          <w:lang w:val="en-GB"/>
        </w:rPr>
        <w:t>After</w:t>
      </w:r>
      <w:r w:rsidRPr="00D80D8C">
        <w:rPr>
          <w:color w:val="363BFA"/>
          <w:lang w:val="en-GB"/>
        </w:rPr>
        <w:t>, it was decided to examine the data with statistical methods. The aim of this examination is to check the correctness of the chosen approach</w:t>
      </w:r>
      <w:r w:rsidR="007F5856" w:rsidRPr="00D80D8C">
        <w:rPr>
          <w:color w:val="363BFA"/>
          <w:lang w:val="en-GB"/>
        </w:rPr>
        <w:t xml:space="preserve"> and direction</w:t>
      </w:r>
      <w:r w:rsidRPr="00D80D8C">
        <w:rPr>
          <w:color w:val="363BFA"/>
          <w:lang w:val="en-GB"/>
        </w:rPr>
        <w:t xml:space="preserve"> to an educational process.</w:t>
      </w:r>
    </w:p>
    <w:p w:rsidR="00514665" w:rsidRPr="00D80D8C" w:rsidRDefault="00514665" w:rsidP="00514665">
      <w:pPr>
        <w:pStyle w:val="MainText"/>
        <w:rPr>
          <w:color w:val="363BFA"/>
          <w:lang w:val="en-GB"/>
        </w:rPr>
      </w:pPr>
      <w:r w:rsidRPr="00D80D8C">
        <w:rPr>
          <w:color w:val="363BFA"/>
          <w:lang w:val="en-GB"/>
        </w:rPr>
        <w:t>As the method of the hypothesis testing, the Student’s t-test for the comparison of the two means</w:t>
      </w:r>
      <w:r w:rsidR="007F5856" w:rsidRPr="00D80D8C">
        <w:rPr>
          <w:color w:val="363BFA"/>
          <w:lang w:val="en-GB"/>
        </w:rPr>
        <w:t xml:space="preserve"> was chosen</w:t>
      </w:r>
      <w:r w:rsidRPr="00D80D8C">
        <w:rPr>
          <w:color w:val="363BFA"/>
          <w:lang w:val="en-GB"/>
        </w:rPr>
        <w:t>. This test assumes a normal distribution of samples and not significant differences between the standard deviations of either samples. Our aim is to show that there were no significant differences between the test and reference group students in September</w:t>
      </w:r>
      <w:r w:rsidR="007F5856" w:rsidRPr="00D80D8C">
        <w:rPr>
          <w:color w:val="363BFA"/>
          <w:lang w:val="en-GB"/>
        </w:rPr>
        <w:t xml:space="preserve"> 2014</w:t>
      </w:r>
      <w:r w:rsidRPr="00D80D8C">
        <w:rPr>
          <w:color w:val="363BFA"/>
          <w:lang w:val="en-GB"/>
        </w:rPr>
        <w:t>, while in January</w:t>
      </w:r>
      <w:r w:rsidR="007F5856" w:rsidRPr="00D80D8C">
        <w:rPr>
          <w:color w:val="363BFA"/>
          <w:lang w:val="en-GB"/>
        </w:rPr>
        <w:t xml:space="preserve"> 2015</w:t>
      </w:r>
      <w:r w:rsidRPr="00D80D8C">
        <w:rPr>
          <w:color w:val="363BFA"/>
          <w:lang w:val="en-GB"/>
        </w:rPr>
        <w:t xml:space="preserve"> the results are significantly different.</w:t>
      </w:r>
    </w:p>
    <w:p w:rsidR="00514665" w:rsidRPr="00D80D8C" w:rsidRDefault="00514665" w:rsidP="00514665">
      <w:pPr>
        <w:pStyle w:val="MainText"/>
        <w:rPr>
          <w:color w:val="363BFA"/>
          <w:lang w:val="en-GB"/>
        </w:rPr>
      </w:pPr>
      <w:r w:rsidRPr="00D80D8C">
        <w:rPr>
          <w:color w:val="363BFA"/>
          <w:lang w:val="en-GB"/>
        </w:rPr>
        <w:t xml:space="preserve">For calculations we use the equations for the averages </w:t>
      </w:r>
      <w:r w:rsidRPr="00D80D8C">
        <w:rPr>
          <w:color w:val="363BFA"/>
          <w:position w:val="-6"/>
          <w:lang w:val="en-GB"/>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3.15pt" o:ole="">
            <v:imagedata r:id="rId14" o:title=""/>
          </v:shape>
          <o:OLEObject Type="Embed" ProgID="Equation.3" ShapeID="_x0000_i1025" DrawAspect="Content" ObjectID="_1503993614" r:id="rId15"/>
        </w:object>
      </w:r>
      <w:r w:rsidRPr="00D80D8C">
        <w:rPr>
          <w:color w:val="363BFA"/>
          <w:lang w:val="en-GB"/>
        </w:rPr>
        <w:t xml:space="preserve"> (1) and corresponding standard deviation </w:t>
      </w:r>
      <w:r w:rsidRPr="00D80D8C">
        <w:rPr>
          <w:color w:val="363BFA"/>
          <w:position w:val="-6"/>
          <w:lang w:val="en-GB"/>
        </w:rPr>
        <w:object w:dxaOrig="220" w:dyaOrig="279">
          <v:shape id="_x0000_i1026" type="#_x0000_t75" style="width:11.25pt;height:13.75pt" o:ole="">
            <v:imagedata r:id="rId16" o:title=""/>
          </v:shape>
          <o:OLEObject Type="Embed" ProgID="Equation.3" ShapeID="_x0000_i1026" DrawAspect="Content" ObjectID="_1503993615" r:id="rId17"/>
        </w:object>
      </w:r>
      <w:r w:rsidRPr="00D80D8C">
        <w:rPr>
          <w:color w:val="363BFA"/>
          <w:lang w:val="en-GB"/>
        </w:rPr>
        <w:t xml:space="preserve"> for both groups (2):</w:t>
      </w:r>
    </w:p>
    <w:p w:rsidR="00514665" w:rsidRPr="00D80D8C" w:rsidRDefault="00514665" w:rsidP="00736DAA">
      <w:pPr>
        <w:pStyle w:val="Text"/>
        <w:tabs>
          <w:tab w:val="right" w:pos="8647"/>
        </w:tabs>
        <w:ind w:left="284"/>
        <w:rPr>
          <w:color w:val="363BFA"/>
          <w:lang w:val="en-GB"/>
        </w:rPr>
      </w:pPr>
      <w:r w:rsidRPr="00D80D8C">
        <w:rPr>
          <w:color w:val="363BFA"/>
          <w:position w:val="-24"/>
          <w:lang w:val="en-GB"/>
        </w:rPr>
        <w:object w:dxaOrig="960" w:dyaOrig="960">
          <v:shape id="_x0000_i1027" type="#_x0000_t75" style="width:44.45pt;height:44.45pt" o:ole="" filled="t">
            <v:fill color2="black"/>
            <v:imagedata r:id="rId18" o:title=""/>
          </v:shape>
          <o:OLEObject Type="Embed" ProgID="Equation.3" ShapeID="_x0000_i1027" DrawAspect="Content" ObjectID="_1503993616" r:id="rId19"/>
        </w:object>
      </w:r>
      <w:r w:rsidRPr="00D80D8C">
        <w:rPr>
          <w:color w:val="363BFA"/>
          <w:lang w:val="en-GB"/>
        </w:rPr>
        <w:tab/>
      </w:r>
      <w:r w:rsidR="00736DAA" w:rsidRPr="00D80D8C">
        <w:rPr>
          <w:color w:val="363BFA"/>
          <w:lang w:val="en-GB"/>
        </w:rPr>
        <w:t xml:space="preserve"> </w:t>
      </w:r>
      <w:r w:rsidRPr="00D80D8C">
        <w:rPr>
          <w:color w:val="363BFA"/>
          <w:lang w:val="en-GB"/>
        </w:rPr>
        <w:t>(</w:t>
      </w:r>
      <w:r w:rsidRPr="00D80D8C">
        <w:rPr>
          <w:color w:val="363BFA"/>
          <w:lang w:val="en-GB"/>
        </w:rPr>
        <w:fldChar w:fldCharType="begin"/>
      </w:r>
      <w:r w:rsidRPr="00D80D8C">
        <w:rPr>
          <w:color w:val="363BFA"/>
          <w:lang w:val="en-GB"/>
        </w:rPr>
        <w:instrText xml:space="preserve"> SEQ "Text" \*Arabic </w:instrText>
      </w:r>
      <w:r w:rsidRPr="00D80D8C">
        <w:rPr>
          <w:color w:val="363BFA"/>
          <w:lang w:val="en-GB"/>
        </w:rPr>
        <w:fldChar w:fldCharType="separate"/>
      </w:r>
      <w:r w:rsidRPr="00D80D8C">
        <w:rPr>
          <w:noProof/>
          <w:color w:val="363BFA"/>
          <w:lang w:val="en-GB"/>
        </w:rPr>
        <w:t>1</w:t>
      </w:r>
      <w:r w:rsidRPr="00D80D8C">
        <w:rPr>
          <w:color w:val="363BFA"/>
          <w:lang w:val="en-GB"/>
        </w:rPr>
        <w:fldChar w:fldCharType="end"/>
      </w:r>
      <w:r w:rsidRPr="00D80D8C">
        <w:rPr>
          <w:color w:val="363BFA"/>
          <w:lang w:val="en-GB"/>
        </w:rPr>
        <w:t>)</w:t>
      </w:r>
    </w:p>
    <w:p w:rsidR="00514665" w:rsidRPr="00D80D8C" w:rsidRDefault="00514665" w:rsidP="00736DAA">
      <w:pPr>
        <w:pStyle w:val="Text"/>
        <w:tabs>
          <w:tab w:val="right" w:pos="8647"/>
        </w:tabs>
        <w:ind w:left="284"/>
        <w:rPr>
          <w:color w:val="363BFA"/>
          <w:lang w:val="en-GB"/>
        </w:rPr>
      </w:pPr>
      <w:r w:rsidRPr="00D80D8C">
        <w:rPr>
          <w:color w:val="363BFA"/>
          <w:position w:val="-26"/>
          <w:lang w:val="en-GB"/>
        </w:rPr>
        <w:object w:dxaOrig="1760" w:dyaOrig="1040">
          <v:shape id="_x0000_i1028" type="#_x0000_t75" style="width:77.65pt;height:46.35pt" o:ole="" filled="t">
            <v:fill color2="black"/>
            <v:imagedata r:id="rId20" o:title=""/>
          </v:shape>
          <o:OLEObject Type="Embed" ProgID="Equation.3" ShapeID="_x0000_i1028" DrawAspect="Content" ObjectID="_1503993617" r:id="rId21"/>
        </w:object>
      </w:r>
      <w:r w:rsidR="00736DAA" w:rsidRPr="00D80D8C">
        <w:rPr>
          <w:color w:val="363BFA"/>
          <w:lang w:val="en-GB"/>
        </w:rPr>
        <w:t xml:space="preserve"> </w:t>
      </w:r>
      <w:r w:rsidRPr="00D80D8C">
        <w:rPr>
          <w:color w:val="363BFA"/>
          <w:lang w:val="en-GB"/>
        </w:rPr>
        <w:t>(2)</w:t>
      </w:r>
    </w:p>
    <w:p w:rsidR="00514665" w:rsidRPr="00D80D8C" w:rsidRDefault="00514665" w:rsidP="00736DAA">
      <w:pPr>
        <w:pStyle w:val="MainText"/>
        <w:tabs>
          <w:tab w:val="right" w:pos="8647"/>
        </w:tabs>
        <w:rPr>
          <w:color w:val="363BFA"/>
          <w:lang w:val="en-GB"/>
        </w:rPr>
      </w:pPr>
      <w:r w:rsidRPr="00D80D8C">
        <w:rPr>
          <w:color w:val="363BFA"/>
          <w:lang w:val="en-GB"/>
        </w:rPr>
        <w:t xml:space="preserve">After that, we calculated the standard error </w:t>
      </w:r>
      <w:r w:rsidRPr="00D80D8C">
        <w:rPr>
          <w:color w:val="363BFA"/>
          <w:position w:val="-6"/>
          <w:lang w:val="en-GB"/>
        </w:rPr>
        <w:object w:dxaOrig="240" w:dyaOrig="220">
          <v:shape id="_x0000_i1029" type="#_x0000_t75" style="width:12.5pt;height:11.25pt" o:ole="">
            <v:imagedata r:id="rId22" o:title=""/>
          </v:shape>
          <o:OLEObject Type="Embed" ProgID="Equation.3" ShapeID="_x0000_i1029" DrawAspect="Content" ObjectID="_1503993618" r:id="rId23"/>
        </w:object>
      </w:r>
      <w:r w:rsidRPr="00D80D8C">
        <w:rPr>
          <w:color w:val="363BFA"/>
          <w:lang w:val="en-GB"/>
        </w:rPr>
        <w:t xml:space="preserve"> using the equation 3.</w:t>
      </w:r>
    </w:p>
    <w:p w:rsidR="00514665" w:rsidRPr="00D80D8C" w:rsidRDefault="00514665" w:rsidP="00736DAA">
      <w:pPr>
        <w:pStyle w:val="Text"/>
        <w:tabs>
          <w:tab w:val="right" w:pos="8647"/>
        </w:tabs>
        <w:ind w:left="426" w:firstLine="0"/>
        <w:rPr>
          <w:color w:val="363BFA"/>
          <w:lang w:val="en-GB"/>
        </w:rPr>
      </w:pPr>
      <w:r w:rsidRPr="00D80D8C">
        <w:rPr>
          <w:color w:val="363BFA"/>
          <w:position w:val="-30"/>
          <w:lang w:val="en-GB"/>
        </w:rPr>
        <w:object w:dxaOrig="4020" w:dyaOrig="1080">
          <v:shape id="_x0000_i1030" type="#_x0000_t75" style="width:193.45pt;height:51.95pt" o:ole="" filled="t">
            <v:fill color2="black"/>
            <v:imagedata r:id="rId24" o:title=""/>
          </v:shape>
          <o:OLEObject Type="Embed" ProgID="Equation.3" ShapeID="_x0000_i1030" DrawAspect="Content" ObjectID="_1503993619" r:id="rId25"/>
        </w:object>
      </w:r>
      <w:r w:rsidRPr="00D80D8C">
        <w:rPr>
          <w:color w:val="363BFA"/>
          <w:lang w:val="en-GB"/>
        </w:rPr>
        <w:tab/>
      </w:r>
      <w:r w:rsidR="00736DAA" w:rsidRPr="00D80D8C">
        <w:rPr>
          <w:color w:val="363BFA"/>
          <w:lang w:val="en-GB"/>
        </w:rPr>
        <w:t xml:space="preserve"> </w:t>
      </w:r>
      <w:r w:rsidRPr="00D80D8C">
        <w:rPr>
          <w:color w:val="363BFA"/>
          <w:lang w:val="en-GB"/>
        </w:rPr>
        <w:t>(3)</w:t>
      </w:r>
    </w:p>
    <w:p w:rsidR="00514665" w:rsidRPr="00D80D8C" w:rsidRDefault="00043471" w:rsidP="00736DAA">
      <w:pPr>
        <w:pStyle w:val="MainText"/>
        <w:tabs>
          <w:tab w:val="right" w:pos="8647"/>
        </w:tabs>
        <w:rPr>
          <w:color w:val="363BFA"/>
          <w:lang w:val="en-GB"/>
        </w:rPr>
      </w:pPr>
      <w:r w:rsidRPr="00D80D8C">
        <w:rPr>
          <w:color w:val="363BFA"/>
          <w:lang w:val="en-GB"/>
        </w:rPr>
        <w:t xml:space="preserve">Finally, using equation 4 we calculated the experimental value </w:t>
      </w:r>
      <w:r w:rsidRPr="00D80D8C">
        <w:rPr>
          <w:color w:val="363BFA"/>
          <w:position w:val="-14"/>
          <w:lang w:val="en-GB"/>
        </w:rPr>
        <w:object w:dxaOrig="340" w:dyaOrig="380">
          <v:shape id="_x0000_i1031" type="#_x0000_t75" style="width:16.9pt;height:18.15pt" o:ole="" filled="t">
            <v:fill color2="black"/>
            <v:imagedata r:id="rId26" o:title=""/>
          </v:shape>
          <o:OLEObject Type="Embed" ProgID="Equation.3" ShapeID="_x0000_i1031" DrawAspect="Content" ObjectID="_1503993620" r:id="rId27"/>
        </w:object>
      </w:r>
      <w:r w:rsidRPr="00D80D8C">
        <w:rPr>
          <w:color w:val="363BFA"/>
          <w:lang w:val="en-GB"/>
        </w:rPr>
        <w:t>:</w:t>
      </w:r>
    </w:p>
    <w:p w:rsidR="00043471" w:rsidRPr="00D80D8C" w:rsidRDefault="00043471" w:rsidP="00736DAA">
      <w:pPr>
        <w:pStyle w:val="Text"/>
        <w:tabs>
          <w:tab w:val="right" w:pos="8647"/>
        </w:tabs>
        <w:ind w:left="284" w:firstLine="202"/>
        <w:rPr>
          <w:color w:val="363BFA"/>
          <w:lang w:val="en-GB"/>
        </w:rPr>
      </w:pPr>
      <w:r w:rsidRPr="00D80D8C">
        <w:rPr>
          <w:color w:val="363BFA"/>
          <w:position w:val="-24"/>
          <w:lang w:val="en-GB"/>
        </w:rPr>
        <w:object w:dxaOrig="1719" w:dyaOrig="760">
          <v:shape id="_x0000_i1032" type="#_x0000_t75" style="width:82.65pt;height:35.7pt" o:ole="" filled="t">
            <v:fill color2="black"/>
            <v:imagedata r:id="rId28" o:title=""/>
          </v:shape>
          <o:OLEObject Type="Embed" ProgID="Equation.3" ShapeID="_x0000_i1032" DrawAspect="Content" ObjectID="_1503993621" r:id="rId29"/>
        </w:object>
      </w:r>
      <w:r w:rsidRPr="00D80D8C">
        <w:rPr>
          <w:color w:val="363BFA"/>
          <w:lang w:val="en-GB"/>
        </w:rPr>
        <w:tab/>
      </w:r>
      <w:r w:rsidR="00736DAA" w:rsidRPr="00D80D8C">
        <w:rPr>
          <w:color w:val="363BFA"/>
          <w:lang w:val="en-GB"/>
        </w:rPr>
        <w:t xml:space="preserve"> </w:t>
      </w:r>
      <w:r w:rsidRPr="00D80D8C">
        <w:rPr>
          <w:color w:val="363BFA"/>
          <w:lang w:val="en-GB"/>
        </w:rPr>
        <w:t>(4)</w:t>
      </w:r>
    </w:p>
    <w:p w:rsidR="00043471" w:rsidRPr="00D80D8C" w:rsidRDefault="00043471" w:rsidP="00736DAA">
      <w:pPr>
        <w:pStyle w:val="MainText"/>
        <w:tabs>
          <w:tab w:val="right" w:pos="8647"/>
        </w:tabs>
        <w:rPr>
          <w:color w:val="363BFA"/>
          <w:lang w:val="en-GB"/>
        </w:rPr>
      </w:pPr>
      <w:r w:rsidRPr="00D80D8C">
        <w:rPr>
          <w:color w:val="363BFA"/>
          <w:lang w:val="en-GB"/>
        </w:rPr>
        <w:t xml:space="preserve">In addition, to compare this value with theory we need to calculate the degree of freedom </w:t>
      </w:r>
      <w:r w:rsidRPr="00D80D8C">
        <w:rPr>
          <w:color w:val="363BFA"/>
          <w:position w:val="-10"/>
          <w:lang w:val="en-GB"/>
        </w:rPr>
        <w:object w:dxaOrig="320" w:dyaOrig="320">
          <v:shape id="_x0000_i1033" type="#_x0000_t75" style="width:16.3pt;height:16.3pt" o:ole="" filled="t">
            <v:fill color2="black"/>
            <v:imagedata r:id="rId30" o:title=""/>
          </v:shape>
          <o:OLEObject Type="Embed" ProgID="Equation.3" ShapeID="_x0000_i1033" DrawAspect="Content" ObjectID="_1503993622" r:id="rId31"/>
        </w:object>
      </w:r>
      <w:r w:rsidRPr="00D80D8C">
        <w:rPr>
          <w:color w:val="363BFA"/>
          <w:lang w:val="en-GB"/>
        </w:rPr>
        <w:t xml:space="preserve"> using equation 5:</w:t>
      </w:r>
    </w:p>
    <w:p w:rsidR="00043471" w:rsidRPr="00D80D8C" w:rsidRDefault="00043471" w:rsidP="00736DAA">
      <w:pPr>
        <w:pStyle w:val="Text"/>
        <w:tabs>
          <w:tab w:val="right" w:pos="8647"/>
        </w:tabs>
        <w:ind w:left="284" w:firstLine="202"/>
        <w:rPr>
          <w:color w:val="363BFA"/>
          <w:lang w:val="en-GB"/>
        </w:rPr>
      </w:pPr>
      <w:r w:rsidRPr="00D80D8C">
        <w:rPr>
          <w:color w:val="363BFA"/>
          <w:position w:val="-10"/>
          <w:lang w:val="en-GB"/>
        </w:rPr>
        <w:object w:dxaOrig="1180" w:dyaOrig="320">
          <v:shape id="_x0000_i1034" type="#_x0000_t75" style="width:56.95pt;height:15.65pt" o:ole="" filled="t">
            <v:fill color2="black"/>
            <v:imagedata r:id="rId32" o:title=""/>
          </v:shape>
          <o:OLEObject Type="Embed" ProgID="Equation.3" ShapeID="_x0000_i1034" DrawAspect="Content" ObjectID="_1503993623" r:id="rId33"/>
        </w:object>
      </w:r>
      <w:r w:rsidR="00736DAA" w:rsidRPr="00D80D8C">
        <w:rPr>
          <w:color w:val="363BFA"/>
          <w:lang w:val="en-GB"/>
        </w:rPr>
        <w:tab/>
      </w:r>
      <w:r w:rsidRPr="00D80D8C">
        <w:rPr>
          <w:color w:val="363BFA"/>
          <w:lang w:val="en-GB"/>
        </w:rPr>
        <w:t>(5)</w:t>
      </w:r>
    </w:p>
    <w:p w:rsidR="00043471" w:rsidRPr="00D80D8C" w:rsidRDefault="00043471" w:rsidP="00514665">
      <w:pPr>
        <w:pStyle w:val="MainText"/>
        <w:rPr>
          <w:color w:val="363BFA"/>
          <w:lang w:val="en-GB"/>
        </w:rPr>
      </w:pPr>
      <w:r w:rsidRPr="00D80D8C">
        <w:rPr>
          <w:color w:val="363BFA"/>
          <w:lang w:val="en-GB"/>
        </w:rPr>
        <w:t xml:space="preserve">As initial data for calculations, we chose September 2014 students’ test results of the test and reference </w:t>
      </w:r>
      <w:r w:rsidR="00736DAA" w:rsidRPr="00D80D8C">
        <w:rPr>
          <w:color w:val="363BFA"/>
          <w:lang w:val="en-GB"/>
        </w:rPr>
        <w:t>groups</w:t>
      </w:r>
      <w:r w:rsidRPr="00D80D8C">
        <w:rPr>
          <w:color w:val="363BFA"/>
          <w:lang w:val="en-GB"/>
        </w:rPr>
        <w:t xml:space="preserve"> and the same groups’ results in January 201</w:t>
      </w:r>
      <w:r w:rsidR="007F5856" w:rsidRPr="00D80D8C">
        <w:rPr>
          <w:color w:val="363BFA"/>
          <w:lang w:val="en-GB"/>
        </w:rPr>
        <w:t>5</w:t>
      </w:r>
      <w:r w:rsidRPr="00D80D8C">
        <w:rPr>
          <w:color w:val="363BFA"/>
          <w:lang w:val="en-GB"/>
        </w:rPr>
        <w:t xml:space="preserve"> (cf. Table I in the Appendix).</w:t>
      </w:r>
    </w:p>
    <w:p w:rsidR="00043471" w:rsidRPr="00D80D8C" w:rsidRDefault="00043471" w:rsidP="00043471">
      <w:pPr>
        <w:pStyle w:val="MainText"/>
        <w:rPr>
          <w:color w:val="363BFA"/>
          <w:lang w:val="en-GB"/>
        </w:rPr>
      </w:pPr>
      <w:r w:rsidRPr="00D80D8C">
        <w:rPr>
          <w:color w:val="363BFA"/>
          <w:lang w:val="en-GB"/>
        </w:rPr>
        <w:t xml:space="preserve">Both samples are in the equal size: n=75 </w:t>
      </w:r>
      <w:r w:rsidR="00D74587" w:rsidRPr="00D80D8C">
        <w:rPr>
          <w:color w:val="363BFA"/>
          <w:lang w:val="en-GB"/>
        </w:rPr>
        <w:t>and distributed normally (Fig. 7 and Fig. 8</w:t>
      </w:r>
      <w:r w:rsidRPr="00D80D8C">
        <w:rPr>
          <w:color w:val="363BFA"/>
          <w:lang w:val="en-GB"/>
        </w:rPr>
        <w:t xml:space="preserve">). </w:t>
      </w:r>
    </w:p>
    <w:p w:rsidR="00043471" w:rsidRPr="00D80D8C" w:rsidRDefault="00043471" w:rsidP="00043471">
      <w:pPr>
        <w:pStyle w:val="MainText"/>
        <w:jc w:val="center"/>
        <w:rPr>
          <w:color w:val="363BFA"/>
          <w:lang w:val="en-GB"/>
        </w:rPr>
      </w:pPr>
      <w:r w:rsidRPr="00D80D8C">
        <w:rPr>
          <w:noProof/>
          <w:color w:val="363BFA"/>
          <w:lang w:val="et-EE" w:eastAsia="et-EE"/>
        </w:rPr>
        <w:drawing>
          <wp:inline distT="0" distB="0" distL="0" distR="0" wp14:anchorId="160A4F07" wp14:editId="248673FF">
            <wp:extent cx="4320000" cy="2160000"/>
            <wp:effectExtent l="0" t="0" r="4445" b="120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43471" w:rsidRPr="00D80D8C" w:rsidRDefault="00D74587" w:rsidP="00043471">
      <w:pPr>
        <w:pStyle w:val="CaptionFiguresTables"/>
        <w:rPr>
          <w:color w:val="363BFA"/>
          <w:lang w:val="en-GB"/>
        </w:rPr>
      </w:pPr>
      <w:r w:rsidRPr="00D80D8C">
        <w:rPr>
          <w:color w:val="363BFA"/>
          <w:lang w:val="en-GB"/>
        </w:rPr>
        <w:t>Figure 7</w:t>
      </w:r>
      <w:r w:rsidR="00043471" w:rsidRPr="00D80D8C">
        <w:rPr>
          <w:color w:val="363BFA"/>
          <w:lang w:val="en-GB"/>
        </w:rPr>
        <w:t>. The distribution of the test group results</w:t>
      </w:r>
    </w:p>
    <w:p w:rsidR="00043471" w:rsidRPr="00D80D8C" w:rsidRDefault="00043471" w:rsidP="00043471">
      <w:pPr>
        <w:pStyle w:val="MainText"/>
        <w:jc w:val="center"/>
        <w:rPr>
          <w:color w:val="363BFA"/>
          <w:lang w:val="en-GB"/>
        </w:rPr>
      </w:pPr>
      <w:r w:rsidRPr="00D80D8C">
        <w:rPr>
          <w:noProof/>
          <w:color w:val="363BFA"/>
          <w:lang w:val="et-EE" w:eastAsia="et-EE"/>
        </w:rPr>
        <w:drawing>
          <wp:inline distT="0" distB="0" distL="0" distR="0" wp14:anchorId="551CC476" wp14:editId="4BA9CDCA">
            <wp:extent cx="4320000" cy="2160000"/>
            <wp:effectExtent l="0" t="0" r="4445" b="1206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43471" w:rsidRPr="00D80D8C" w:rsidRDefault="00D74587" w:rsidP="00043471">
      <w:pPr>
        <w:pStyle w:val="CaptionFiguresTables"/>
        <w:rPr>
          <w:color w:val="363BFA"/>
          <w:lang w:val="en-GB"/>
        </w:rPr>
      </w:pPr>
      <w:r w:rsidRPr="00D80D8C">
        <w:rPr>
          <w:color w:val="363BFA"/>
          <w:lang w:val="en-GB"/>
        </w:rPr>
        <w:t>Figure 8</w:t>
      </w:r>
      <w:r w:rsidR="00043471" w:rsidRPr="00D80D8C">
        <w:rPr>
          <w:color w:val="363BFA"/>
          <w:lang w:val="en-GB"/>
        </w:rPr>
        <w:t>. The distribution of the reference group results</w:t>
      </w:r>
    </w:p>
    <w:p w:rsidR="00043471" w:rsidRPr="00D80D8C" w:rsidRDefault="00043471" w:rsidP="00043471">
      <w:pPr>
        <w:pStyle w:val="MainText"/>
        <w:rPr>
          <w:color w:val="363BFA"/>
          <w:lang w:val="en-GB"/>
        </w:rPr>
      </w:pPr>
      <w:r w:rsidRPr="00D80D8C">
        <w:rPr>
          <w:color w:val="363BFA"/>
          <w:lang w:val="en-GB"/>
        </w:rPr>
        <w:t>The two means and the corresponding standard deviations are calculated by using the equations 1 and 2:</w:t>
      </w:r>
    </w:p>
    <w:p w:rsidR="00043471" w:rsidRPr="00D80D8C" w:rsidRDefault="00A223A6" w:rsidP="00043471">
      <w:pPr>
        <w:pStyle w:val="MainText"/>
        <w:jc w:val="center"/>
        <w:rPr>
          <w:color w:val="363BFA"/>
          <w:lang w:val="en-GB"/>
        </w:rPr>
      </w:pPr>
      <w:r w:rsidRPr="00D80D8C">
        <w:rPr>
          <w:color w:val="363BFA"/>
          <w:position w:val="-58"/>
          <w:lang w:val="en-GB"/>
        </w:rPr>
        <w:object w:dxaOrig="2320" w:dyaOrig="1280">
          <v:shape id="_x0000_i1035" type="#_x0000_t75" style="width:106.45pt;height:58.85pt" o:ole="" filled="t">
            <v:fill color2="black"/>
            <v:imagedata r:id="rId36" o:title=""/>
          </v:shape>
          <o:OLEObject Type="Embed" ProgID="Equation.3" ShapeID="_x0000_i1035" DrawAspect="Content" ObjectID="_1503993624" r:id="rId37"/>
        </w:object>
      </w:r>
    </w:p>
    <w:p w:rsidR="00043471" w:rsidRPr="00D80D8C" w:rsidRDefault="00D71141" w:rsidP="00043471">
      <w:pPr>
        <w:pStyle w:val="MainText"/>
        <w:jc w:val="center"/>
        <w:rPr>
          <w:color w:val="363BFA"/>
          <w:lang w:val="en-GB"/>
        </w:rPr>
      </w:pPr>
      <w:r w:rsidRPr="00D80D8C">
        <w:rPr>
          <w:color w:val="363BFA"/>
          <w:position w:val="-64"/>
          <w:lang w:val="en-GB"/>
        </w:rPr>
        <w:object w:dxaOrig="2920" w:dyaOrig="1400">
          <v:shape id="_x0000_i1036" type="#_x0000_t75" style="width:132.75pt;height:62.6pt" o:ole="" filled="t">
            <v:fill color2="black"/>
            <v:imagedata r:id="rId38" o:title=""/>
          </v:shape>
          <o:OLEObject Type="Embed" ProgID="Equation.3" ShapeID="_x0000_i1036" DrawAspect="Content" ObjectID="_1503993625" r:id="rId39"/>
        </w:object>
      </w:r>
    </w:p>
    <w:p w:rsidR="00066C51" w:rsidRPr="00D80D8C" w:rsidRDefault="00066C51" w:rsidP="00066C51">
      <w:pPr>
        <w:pStyle w:val="MainText"/>
        <w:rPr>
          <w:color w:val="363BFA"/>
          <w:lang w:val="en-GB"/>
        </w:rPr>
      </w:pPr>
      <w:r w:rsidRPr="00D80D8C">
        <w:rPr>
          <w:color w:val="363BFA"/>
          <w:lang w:val="en-GB"/>
        </w:rPr>
        <w:t>Now we see that there is no significant difference between the standard deviations in either groups. It means that we can continue with Student tests.</w:t>
      </w:r>
    </w:p>
    <w:p w:rsidR="00066C51" w:rsidRPr="00D80D8C" w:rsidRDefault="00066C51" w:rsidP="00066C51">
      <w:pPr>
        <w:pStyle w:val="MainText"/>
        <w:rPr>
          <w:color w:val="363BFA"/>
          <w:lang w:val="en-GB"/>
        </w:rPr>
      </w:pPr>
      <w:r w:rsidRPr="00D80D8C">
        <w:rPr>
          <w:color w:val="363BFA"/>
          <w:lang w:val="en-GB"/>
        </w:rPr>
        <w:t>The standard error of the difference between the two means is calculated by using equation 3:</w:t>
      </w:r>
    </w:p>
    <w:p w:rsidR="00066C51" w:rsidRPr="00D80D8C" w:rsidRDefault="00D71141" w:rsidP="00D71141">
      <w:pPr>
        <w:pStyle w:val="MainText"/>
        <w:jc w:val="center"/>
        <w:rPr>
          <w:color w:val="363BFA"/>
          <w:lang w:val="en-GB"/>
        </w:rPr>
      </w:pPr>
      <w:r w:rsidRPr="00D80D8C">
        <w:rPr>
          <w:color w:val="363BFA"/>
          <w:position w:val="-30"/>
          <w:lang w:val="en-GB"/>
        </w:rPr>
        <w:object w:dxaOrig="3340" w:dyaOrig="740">
          <v:shape id="_x0000_i1037" type="#_x0000_t75" style="width:157.15pt;height:34.45pt" o:ole="" filled="t">
            <v:fill color2="black"/>
            <v:imagedata r:id="rId40" o:title=""/>
          </v:shape>
          <o:OLEObject Type="Embed" ProgID="Equation.3" ShapeID="_x0000_i1037" DrawAspect="Content" ObjectID="_1503993626" r:id="rId41"/>
        </w:object>
      </w:r>
    </w:p>
    <w:p w:rsidR="00D71141" w:rsidRPr="00D80D8C" w:rsidRDefault="00D71141" w:rsidP="00D71141">
      <w:pPr>
        <w:pStyle w:val="MainText"/>
        <w:rPr>
          <w:color w:val="363BFA"/>
          <w:lang w:val="en-GB"/>
        </w:rPr>
      </w:pPr>
      <w:r w:rsidRPr="00D80D8C">
        <w:rPr>
          <w:color w:val="363BFA"/>
          <w:lang w:val="en-GB"/>
        </w:rPr>
        <w:t xml:space="preserve">Experimental </w:t>
      </w:r>
      <w:r w:rsidRPr="00D80D8C">
        <w:rPr>
          <w:color w:val="363BFA"/>
          <w:position w:val="-6"/>
          <w:lang w:val="en-GB"/>
        </w:rPr>
        <w:object w:dxaOrig="139" w:dyaOrig="240">
          <v:shape id="_x0000_i1038" type="#_x0000_t75" style="width:6.25pt;height:12.5pt" o:ole="">
            <v:imagedata r:id="rId42" o:title=""/>
          </v:shape>
          <o:OLEObject Type="Embed" ProgID="Equation.3" ShapeID="_x0000_i1038" DrawAspect="Content" ObjectID="_1503993627" r:id="rId43"/>
        </w:object>
      </w:r>
      <w:r w:rsidRPr="00D80D8C">
        <w:rPr>
          <w:color w:val="363BFA"/>
          <w:lang w:val="en-GB"/>
        </w:rPr>
        <w:t xml:space="preserve"> value is calculated using equation 4:</w:t>
      </w:r>
    </w:p>
    <w:p w:rsidR="00066C51" w:rsidRPr="00D80D8C" w:rsidRDefault="00D71141" w:rsidP="00D71141">
      <w:pPr>
        <w:pStyle w:val="MainText"/>
        <w:jc w:val="center"/>
        <w:rPr>
          <w:color w:val="363BFA"/>
          <w:lang w:val="en-GB"/>
        </w:rPr>
      </w:pPr>
      <w:r w:rsidRPr="00D80D8C">
        <w:rPr>
          <w:color w:val="363BFA"/>
          <w:position w:val="-28"/>
          <w:lang w:val="en-GB"/>
        </w:rPr>
        <w:object w:dxaOrig="2900" w:dyaOrig="720">
          <v:shape id="_x0000_i1039" type="#_x0000_t75" style="width:132.75pt;height:33.2pt" o:ole="" filled="t">
            <v:fill color2="black"/>
            <v:imagedata r:id="rId44" o:title=""/>
          </v:shape>
          <o:OLEObject Type="Embed" ProgID="Equation.3" ShapeID="_x0000_i1039" DrawAspect="Content" ObjectID="_1503993628" r:id="rId45"/>
        </w:object>
      </w:r>
    </w:p>
    <w:p w:rsidR="00D71141" w:rsidRPr="00D80D8C" w:rsidRDefault="00D71141" w:rsidP="00D71141">
      <w:pPr>
        <w:pStyle w:val="MainText"/>
        <w:rPr>
          <w:color w:val="363BFA"/>
          <w:lang w:val="en-GB"/>
        </w:rPr>
      </w:pPr>
      <w:r w:rsidRPr="00D80D8C">
        <w:rPr>
          <w:color w:val="363BFA"/>
          <w:lang w:val="en-GB"/>
        </w:rPr>
        <w:t xml:space="preserve">To compare this value with the theoretical </w:t>
      </w:r>
      <w:r w:rsidRPr="00D80D8C">
        <w:rPr>
          <w:color w:val="363BFA"/>
          <w:position w:val="-12"/>
          <w:lang w:val="en-GB"/>
        </w:rPr>
        <w:object w:dxaOrig="260" w:dyaOrig="360">
          <v:shape id="_x0000_i1040" type="#_x0000_t75" style="width:13.15pt;height:17.55pt" o:ole="" filled="t">
            <v:fill color2="black"/>
            <v:imagedata r:id="rId46" o:title=""/>
          </v:shape>
          <o:OLEObject Type="Embed" ProgID="Equation.3" ShapeID="_x0000_i1040" DrawAspect="Content" ObjectID="_1503993629" r:id="rId47"/>
        </w:object>
      </w:r>
      <w:r w:rsidRPr="00D80D8C">
        <w:rPr>
          <w:color w:val="363BFA"/>
          <w:lang w:val="en-GB"/>
        </w:rPr>
        <w:t xml:space="preserve"> we need to calculate the degree of freedom using equation 5:</w:t>
      </w:r>
    </w:p>
    <w:p w:rsidR="00D71141" w:rsidRPr="00D80D8C" w:rsidRDefault="00D71141" w:rsidP="00D71141">
      <w:pPr>
        <w:pStyle w:val="MainText"/>
        <w:jc w:val="center"/>
        <w:rPr>
          <w:color w:val="363BFA"/>
          <w:lang w:val="en-GB"/>
        </w:rPr>
      </w:pPr>
      <w:r w:rsidRPr="00D80D8C">
        <w:rPr>
          <w:color w:val="363BFA"/>
          <w:position w:val="-10"/>
          <w:lang w:val="en-GB"/>
        </w:rPr>
        <w:object w:dxaOrig="1920" w:dyaOrig="320">
          <v:shape id="_x0000_i1041" type="#_x0000_t75" style="width:92.05pt;height:15.65pt" o:ole="" filled="t">
            <v:fill color2="black"/>
            <v:imagedata r:id="rId48" o:title=""/>
          </v:shape>
          <o:OLEObject Type="Embed" ProgID="Equation.3" ShapeID="_x0000_i1041" DrawAspect="Content" ObjectID="_1503993630" r:id="rId49"/>
        </w:object>
      </w:r>
    </w:p>
    <w:p w:rsidR="00D71141" w:rsidRPr="00D80D8C" w:rsidRDefault="00D71141" w:rsidP="00D71141">
      <w:pPr>
        <w:pStyle w:val="MainText"/>
        <w:rPr>
          <w:color w:val="363BFA"/>
          <w:lang w:val="en-GB"/>
        </w:rPr>
      </w:pPr>
      <w:r w:rsidRPr="00D80D8C">
        <w:rPr>
          <w:color w:val="363BFA"/>
          <w:lang w:val="en-GB"/>
        </w:rPr>
        <w:t>Using equations 1 to 4 we then calculated both groups´ results in January 2015:</w:t>
      </w:r>
    </w:p>
    <w:p w:rsidR="00D71141" w:rsidRPr="00D80D8C" w:rsidRDefault="00A223A6" w:rsidP="00D71141">
      <w:pPr>
        <w:pStyle w:val="MainText"/>
        <w:jc w:val="center"/>
        <w:rPr>
          <w:color w:val="363BFA"/>
          <w:lang w:val="en-GB"/>
        </w:rPr>
      </w:pPr>
      <w:r w:rsidRPr="00D80D8C">
        <w:rPr>
          <w:color w:val="363BFA"/>
          <w:position w:val="-58"/>
          <w:lang w:val="en-GB"/>
        </w:rPr>
        <w:object w:dxaOrig="2340" w:dyaOrig="1280">
          <v:shape id="_x0000_i1042" type="#_x0000_t75" style="width:98.3pt;height:54.45pt" o:ole="" filled="t">
            <v:fill color2="black"/>
            <v:imagedata r:id="rId50" o:title=""/>
          </v:shape>
          <o:OLEObject Type="Embed" ProgID="Equation.3" ShapeID="_x0000_i1042" DrawAspect="Content" ObjectID="_1503993631" r:id="rId51"/>
        </w:object>
      </w:r>
    </w:p>
    <w:p w:rsidR="00D71141" w:rsidRPr="00D80D8C" w:rsidRDefault="00F361DA" w:rsidP="00D71141">
      <w:pPr>
        <w:pStyle w:val="MainText"/>
        <w:jc w:val="center"/>
        <w:rPr>
          <w:color w:val="363BFA"/>
          <w:lang w:val="en-GB"/>
        </w:rPr>
      </w:pPr>
      <w:r w:rsidRPr="00D80D8C">
        <w:rPr>
          <w:color w:val="363BFA"/>
          <w:position w:val="-64"/>
          <w:lang w:val="en-GB"/>
        </w:rPr>
        <w:object w:dxaOrig="2900" w:dyaOrig="1400">
          <v:shape id="_x0000_i1043" type="#_x0000_t75" style="width:118.95pt;height:56.95pt" o:ole="" filled="t">
            <v:fill color2="black"/>
            <v:imagedata r:id="rId52" o:title=""/>
          </v:shape>
          <o:OLEObject Type="Embed" ProgID="Equation.3" ShapeID="_x0000_i1043" DrawAspect="Content" ObjectID="_1503993632" r:id="rId53"/>
        </w:object>
      </w:r>
    </w:p>
    <w:p w:rsidR="00D71141" w:rsidRPr="00D80D8C" w:rsidRDefault="009340AE" w:rsidP="00D71141">
      <w:pPr>
        <w:pStyle w:val="MainText"/>
        <w:jc w:val="center"/>
        <w:rPr>
          <w:color w:val="363BFA"/>
          <w:lang w:val="en-GB"/>
        </w:rPr>
      </w:pPr>
      <w:r w:rsidRPr="00D80D8C">
        <w:rPr>
          <w:color w:val="363BFA"/>
          <w:position w:val="-30"/>
          <w:lang w:val="en-GB"/>
        </w:rPr>
        <w:object w:dxaOrig="3180" w:dyaOrig="740">
          <v:shape id="_x0000_i1044" type="#_x0000_t75" style="width:140.25pt;height:31.95pt" o:ole="" filled="t">
            <v:fill color2="black"/>
            <v:imagedata r:id="rId54" o:title=""/>
          </v:shape>
          <o:OLEObject Type="Embed" ProgID="Equation.3" ShapeID="_x0000_i1044" DrawAspect="Content" ObjectID="_1503993633" r:id="rId55"/>
        </w:object>
      </w:r>
    </w:p>
    <w:p w:rsidR="00D71141" w:rsidRPr="00D80D8C" w:rsidRDefault="009340AE" w:rsidP="00D71141">
      <w:pPr>
        <w:pStyle w:val="MainText"/>
        <w:jc w:val="center"/>
        <w:rPr>
          <w:color w:val="363BFA"/>
          <w:lang w:val="en-GB"/>
        </w:rPr>
      </w:pPr>
      <w:r w:rsidRPr="00D80D8C">
        <w:rPr>
          <w:color w:val="363BFA"/>
          <w:position w:val="-28"/>
          <w:lang w:val="en-GB"/>
        </w:rPr>
        <w:object w:dxaOrig="2900" w:dyaOrig="720">
          <v:shape id="_x0000_i1045" type="#_x0000_t75" style="width:119.6pt;height:30.05pt" o:ole="" filled="t">
            <v:fill color2="black"/>
            <v:imagedata r:id="rId56" o:title=""/>
          </v:shape>
          <o:OLEObject Type="Embed" ProgID="Equation.3" ShapeID="_x0000_i1045" DrawAspect="Content" ObjectID="_1503993634" r:id="rId57"/>
        </w:object>
      </w:r>
    </w:p>
    <w:p w:rsidR="002F72DB" w:rsidRPr="00D80D8C" w:rsidRDefault="002F72DB" w:rsidP="002F72DB">
      <w:pPr>
        <w:pStyle w:val="SecondOrderHeadings"/>
        <w:rPr>
          <w:b w:val="0"/>
          <w:i/>
          <w:color w:val="363BFA"/>
          <w:lang w:val="en-GB"/>
        </w:rPr>
      </w:pPr>
      <w:r w:rsidRPr="00D80D8C">
        <w:rPr>
          <w:b w:val="0"/>
          <w:i/>
          <w:color w:val="363BFA"/>
          <w:lang w:val="en-GB"/>
        </w:rPr>
        <w:t>5.2 Results of the experiment</w:t>
      </w:r>
    </w:p>
    <w:p w:rsidR="002F72DB" w:rsidRPr="00D80D8C" w:rsidRDefault="002F72DB" w:rsidP="002F72DB">
      <w:pPr>
        <w:pStyle w:val="MainText"/>
        <w:rPr>
          <w:color w:val="363BFA"/>
          <w:lang w:val="en-GB"/>
        </w:rPr>
      </w:pPr>
      <w:r w:rsidRPr="00D80D8C">
        <w:rPr>
          <w:color w:val="363BFA"/>
          <w:lang w:val="en-GB"/>
        </w:rPr>
        <w:t xml:space="preserve">Using the table of theoretical </w:t>
      </w:r>
      <w:r w:rsidRPr="00D80D8C">
        <w:rPr>
          <w:color w:val="363BFA"/>
          <w:position w:val="-12"/>
          <w:lang w:val="en-GB"/>
        </w:rPr>
        <w:object w:dxaOrig="260" w:dyaOrig="360">
          <v:shape id="_x0000_i1046" type="#_x0000_t75" style="width:13.15pt;height:17.55pt" o:ole="" filled="t">
            <v:fill color2="black"/>
            <v:imagedata r:id="rId46" o:title=""/>
          </v:shape>
          <o:OLEObject Type="Embed" ProgID="Equation.3" ShapeID="_x0000_i1046" DrawAspect="Content" ObjectID="_1503993635" r:id="rId58"/>
        </w:object>
      </w:r>
      <w:r w:rsidRPr="00D80D8C">
        <w:rPr>
          <w:color w:val="363BFA"/>
          <w:lang w:val="en-GB"/>
        </w:rPr>
        <w:t xml:space="preserve"> values with the corresponding degree of freedom (cf. Table II in the Appendix) we found that the means of September results are not different at any critical level:</w:t>
      </w:r>
    </w:p>
    <w:p w:rsidR="002F72DB" w:rsidRPr="00D80D8C" w:rsidRDefault="005052F3" w:rsidP="002F72DB">
      <w:pPr>
        <w:pStyle w:val="MainText"/>
        <w:jc w:val="center"/>
        <w:rPr>
          <w:color w:val="363BFA"/>
          <w:lang w:val="en-GB"/>
        </w:rPr>
      </w:pPr>
      <w:r w:rsidRPr="00D80D8C">
        <w:rPr>
          <w:color w:val="363BFA"/>
          <w:position w:val="-30"/>
          <w:lang w:val="en-GB"/>
        </w:rPr>
        <w:object w:dxaOrig="1100" w:dyaOrig="720">
          <v:shape id="_x0000_i1047" type="#_x0000_t75" style="width:48.85pt;height:31.95pt" o:ole="" filled="t">
            <v:fill color2="black"/>
            <v:imagedata r:id="rId59" o:title=""/>
          </v:shape>
          <o:OLEObject Type="Embed" ProgID="Equation.3" ShapeID="_x0000_i1047" DrawAspect="Content" ObjectID="_1503993636" r:id="rId60"/>
        </w:object>
      </w:r>
    </w:p>
    <w:p w:rsidR="0064237C" w:rsidRPr="00D80D8C" w:rsidRDefault="0064237C" w:rsidP="0064237C">
      <w:pPr>
        <w:pStyle w:val="MainText"/>
        <w:rPr>
          <w:color w:val="363BFA"/>
          <w:lang w:val="en-GB"/>
        </w:rPr>
      </w:pPr>
      <w:r w:rsidRPr="00D80D8C">
        <w:rPr>
          <w:color w:val="363BFA"/>
          <w:lang w:val="en-GB"/>
        </w:rPr>
        <w:t>This means that at the beginning of the course both groups of students, the test and reference, had the same level of knowledge.</w:t>
      </w:r>
    </w:p>
    <w:p w:rsidR="0064237C" w:rsidRPr="00D80D8C" w:rsidRDefault="0064237C" w:rsidP="0064237C">
      <w:pPr>
        <w:pStyle w:val="Text"/>
        <w:rPr>
          <w:color w:val="363BFA"/>
          <w:lang w:val="en-GB"/>
        </w:rPr>
      </w:pPr>
      <w:r w:rsidRPr="00D80D8C">
        <w:rPr>
          <w:color w:val="363BFA"/>
          <w:lang w:val="en-GB"/>
        </w:rPr>
        <w:t xml:space="preserve">January </w:t>
      </w:r>
      <w:r w:rsidR="005E17D8" w:rsidRPr="00D80D8C">
        <w:rPr>
          <w:color w:val="363BFA"/>
          <w:lang w:val="en-GB"/>
        </w:rPr>
        <w:t xml:space="preserve">2015 </w:t>
      </w:r>
      <w:r w:rsidRPr="00D80D8C">
        <w:rPr>
          <w:color w:val="363BFA"/>
          <w:lang w:val="en-GB"/>
        </w:rPr>
        <w:t>results are the opposite – the means are different at critical levels.</w:t>
      </w:r>
    </w:p>
    <w:p w:rsidR="0064237C" w:rsidRPr="00D80D8C" w:rsidRDefault="0064237C" w:rsidP="0064237C">
      <w:pPr>
        <w:pStyle w:val="MainText"/>
        <w:jc w:val="center"/>
        <w:rPr>
          <w:color w:val="363BFA"/>
          <w:lang w:val="en-GB"/>
        </w:rPr>
      </w:pPr>
      <w:r w:rsidRPr="00D80D8C">
        <w:rPr>
          <w:color w:val="363BFA"/>
          <w:position w:val="-30"/>
          <w:lang w:val="en-GB"/>
        </w:rPr>
        <w:object w:dxaOrig="1140" w:dyaOrig="720">
          <v:shape id="_x0000_i1048" type="#_x0000_t75" style="width:48.2pt;height:30.7pt" o:ole="" filled="t">
            <v:fill color2="black"/>
            <v:imagedata r:id="rId61" o:title=""/>
          </v:shape>
          <o:OLEObject Type="Embed" ProgID="Equation.3" ShapeID="_x0000_i1048" DrawAspect="Content" ObjectID="_1503993637" r:id="rId62"/>
        </w:object>
      </w:r>
    </w:p>
    <w:p w:rsidR="0064237C" w:rsidRPr="00D80D8C" w:rsidRDefault="0064237C" w:rsidP="0064237C">
      <w:pPr>
        <w:pStyle w:val="MainText"/>
        <w:rPr>
          <w:color w:val="363BFA"/>
          <w:lang w:val="en-GB"/>
        </w:rPr>
      </w:pPr>
      <w:r w:rsidRPr="00D80D8C">
        <w:rPr>
          <w:color w:val="363BFA"/>
          <w:lang w:val="en-GB"/>
        </w:rPr>
        <w:t xml:space="preserve">It shows that the students who were taught using our system of the learning process individualization obtained knowledge much better </w:t>
      </w:r>
      <w:r w:rsidR="00D30C66" w:rsidRPr="00D80D8C">
        <w:rPr>
          <w:color w:val="363BFA"/>
          <w:lang w:val="en-GB"/>
        </w:rPr>
        <w:t>than</w:t>
      </w:r>
      <w:r w:rsidRPr="00D80D8C">
        <w:rPr>
          <w:color w:val="363BFA"/>
          <w:lang w:val="en-GB"/>
        </w:rPr>
        <w:t xml:space="preserve"> the others.</w:t>
      </w:r>
    </w:p>
    <w:p w:rsidR="0064237C" w:rsidRPr="00D80D8C" w:rsidRDefault="0064237C" w:rsidP="0064237C">
      <w:pPr>
        <w:pStyle w:val="MainText"/>
        <w:rPr>
          <w:color w:val="363BFA"/>
          <w:lang w:val="en-GB"/>
        </w:rPr>
      </w:pPr>
      <w:r w:rsidRPr="00D80D8C">
        <w:rPr>
          <w:color w:val="363BFA"/>
          <w:lang w:val="en-GB"/>
        </w:rPr>
        <w:t>The progress of both</w:t>
      </w:r>
      <w:r w:rsidR="00D74587" w:rsidRPr="00D80D8C">
        <w:rPr>
          <w:color w:val="363BFA"/>
          <w:lang w:val="en-GB"/>
        </w:rPr>
        <w:t xml:space="preserve"> groups is shown in the Figure 9 and Figure 10</w:t>
      </w:r>
      <w:r w:rsidRPr="00D80D8C">
        <w:rPr>
          <w:color w:val="363BFA"/>
          <w:lang w:val="en-GB"/>
        </w:rPr>
        <w:t>:</w:t>
      </w:r>
    </w:p>
    <w:p w:rsidR="0064237C" w:rsidRPr="00D80D8C" w:rsidRDefault="0064237C" w:rsidP="0064237C">
      <w:pPr>
        <w:pStyle w:val="MainText"/>
        <w:jc w:val="center"/>
        <w:rPr>
          <w:color w:val="363BFA"/>
          <w:lang w:val="en-GB"/>
        </w:rPr>
      </w:pPr>
      <w:r w:rsidRPr="00D80D8C">
        <w:rPr>
          <w:noProof/>
          <w:color w:val="363BFA"/>
          <w:lang w:val="et-EE" w:eastAsia="et-EE"/>
        </w:rPr>
        <w:drawing>
          <wp:inline distT="0" distB="0" distL="0" distR="0" wp14:anchorId="4C489FF0" wp14:editId="192CA710">
            <wp:extent cx="4320000" cy="2160000"/>
            <wp:effectExtent l="0" t="0" r="4445" b="120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64237C" w:rsidRPr="00D80D8C" w:rsidRDefault="0064237C" w:rsidP="0064237C">
      <w:pPr>
        <w:pStyle w:val="CaptionFiguresTables"/>
        <w:rPr>
          <w:color w:val="363BFA"/>
          <w:lang w:val="en-GB"/>
        </w:rPr>
      </w:pPr>
      <w:r w:rsidRPr="00D80D8C">
        <w:rPr>
          <w:color w:val="363BFA"/>
          <w:lang w:val="en-GB"/>
        </w:rPr>
        <w:t xml:space="preserve">Figure </w:t>
      </w:r>
      <w:r w:rsidR="00D74587" w:rsidRPr="00D80D8C">
        <w:rPr>
          <w:color w:val="363BFA"/>
          <w:lang w:val="en-GB"/>
        </w:rPr>
        <w:t>9</w:t>
      </w:r>
      <w:r w:rsidRPr="00D80D8C">
        <w:rPr>
          <w:color w:val="363BFA"/>
          <w:lang w:val="en-GB"/>
        </w:rPr>
        <w:t xml:space="preserve">. The </w:t>
      </w:r>
      <w:r w:rsidR="001E4CEC" w:rsidRPr="00D80D8C">
        <w:rPr>
          <w:color w:val="363BFA"/>
          <w:lang w:val="en-GB"/>
        </w:rPr>
        <w:t xml:space="preserve">test </w:t>
      </w:r>
      <w:r w:rsidRPr="00D80D8C">
        <w:rPr>
          <w:color w:val="363BFA"/>
          <w:lang w:val="en-GB"/>
        </w:rPr>
        <w:t xml:space="preserve">group </w:t>
      </w:r>
      <w:r w:rsidR="001E4CEC" w:rsidRPr="00D80D8C">
        <w:rPr>
          <w:color w:val="363BFA"/>
          <w:lang w:val="en-GB"/>
        </w:rPr>
        <w:t>progress</w:t>
      </w:r>
    </w:p>
    <w:p w:rsidR="003043AC" w:rsidRPr="00D80D8C" w:rsidRDefault="009708E8" w:rsidP="0064237C">
      <w:pPr>
        <w:pStyle w:val="CaptionFiguresTables"/>
        <w:rPr>
          <w:color w:val="363BFA"/>
          <w:lang w:val="en-GB"/>
        </w:rPr>
      </w:pPr>
      <w:r w:rsidRPr="00D80D8C">
        <w:rPr>
          <w:noProof/>
          <w:color w:val="363BFA"/>
          <w:lang w:val="et-EE" w:eastAsia="et-EE"/>
        </w:rPr>
        <w:drawing>
          <wp:inline distT="0" distB="0" distL="0" distR="0" wp14:anchorId="6111C15D" wp14:editId="0134019A">
            <wp:extent cx="4320000" cy="2160000"/>
            <wp:effectExtent l="0" t="0" r="4445"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3043AC" w:rsidRPr="00D80D8C" w:rsidRDefault="003043AC" w:rsidP="003043AC">
      <w:pPr>
        <w:pStyle w:val="CaptionFiguresTables"/>
        <w:rPr>
          <w:color w:val="363BFA"/>
          <w:lang w:val="en-GB"/>
        </w:rPr>
      </w:pPr>
      <w:r w:rsidRPr="00D80D8C">
        <w:rPr>
          <w:color w:val="363BFA"/>
          <w:lang w:val="en-GB"/>
        </w:rPr>
        <w:t>Figure</w:t>
      </w:r>
      <w:r w:rsidR="00556471" w:rsidRPr="00D80D8C">
        <w:rPr>
          <w:color w:val="363BFA"/>
          <w:lang w:val="en-GB"/>
        </w:rPr>
        <w:t xml:space="preserve"> </w:t>
      </w:r>
      <w:r w:rsidR="00D74587" w:rsidRPr="00D80D8C">
        <w:rPr>
          <w:color w:val="363BFA"/>
          <w:lang w:val="en-GB"/>
        </w:rPr>
        <w:t>10</w:t>
      </w:r>
      <w:r w:rsidRPr="00D80D8C">
        <w:rPr>
          <w:color w:val="363BFA"/>
          <w:lang w:val="en-GB"/>
        </w:rPr>
        <w:t>. The reference group progress</w:t>
      </w:r>
    </w:p>
    <w:p w:rsidR="009708E8" w:rsidRPr="00D80D8C" w:rsidRDefault="009708E8" w:rsidP="009708E8">
      <w:pPr>
        <w:pStyle w:val="MainText"/>
        <w:rPr>
          <w:color w:val="363BFA"/>
          <w:lang w:val="en-GB"/>
        </w:rPr>
      </w:pPr>
      <w:r w:rsidRPr="00D80D8C">
        <w:rPr>
          <w:color w:val="363BFA"/>
          <w:lang w:val="en-GB"/>
        </w:rPr>
        <w:t>These results confirm the validity of our study and the chosen method of course individualization.</w:t>
      </w:r>
    </w:p>
    <w:p w:rsidR="008B1180" w:rsidRPr="00D80D8C" w:rsidRDefault="005A2B2A">
      <w:pPr>
        <w:pStyle w:val="FirstOrderHeadings"/>
        <w:rPr>
          <w:lang w:val="en-GB"/>
        </w:rPr>
      </w:pPr>
      <w:r w:rsidRPr="00D80D8C">
        <w:rPr>
          <w:rFonts w:cs="Helvetica"/>
          <w:sz w:val="28"/>
          <w:szCs w:val="20"/>
          <w:lang w:val="en-GB"/>
        </w:rPr>
        <w:t>Discussion</w:t>
      </w:r>
    </w:p>
    <w:p w:rsidR="003656D8" w:rsidRDefault="001B1F2F" w:rsidP="008D7E6E">
      <w:pPr>
        <w:pStyle w:val="MainText"/>
        <w:rPr>
          <w:color w:val="363BFA"/>
          <w:lang w:val="en-GB"/>
        </w:rPr>
      </w:pPr>
      <w:r w:rsidRPr="00D80D8C">
        <w:rPr>
          <w:color w:val="FF0000"/>
          <w:lang w:val="en-GB"/>
        </w:rPr>
        <w:t xml:space="preserve">This research investigates how the </w:t>
      </w:r>
      <w:r w:rsidR="004615A9" w:rsidRPr="00D80D8C">
        <w:rPr>
          <w:color w:val="FF0000"/>
          <w:lang w:val="en-GB"/>
        </w:rPr>
        <w:t xml:space="preserve">considered </w:t>
      </w:r>
      <w:r w:rsidRPr="00D80D8C">
        <w:rPr>
          <w:color w:val="FF0000"/>
          <w:lang w:val="en-GB"/>
        </w:rPr>
        <w:t xml:space="preserve">three-stage individualization of the learning process </w:t>
      </w:r>
      <w:r w:rsidR="005D24BF" w:rsidRPr="00D80D8C">
        <w:rPr>
          <w:color w:val="FF0000"/>
          <w:lang w:val="en-GB"/>
        </w:rPr>
        <w:t xml:space="preserve">positively </w:t>
      </w:r>
      <w:r w:rsidRPr="00D80D8C">
        <w:rPr>
          <w:color w:val="FF0000"/>
          <w:lang w:val="en-GB"/>
        </w:rPr>
        <w:t>affects the students’ knowledge</w:t>
      </w:r>
      <w:r w:rsidR="003656D8">
        <w:rPr>
          <w:color w:val="FF0000"/>
          <w:lang w:val="en-GB"/>
        </w:rPr>
        <w:t>, motivation</w:t>
      </w:r>
      <w:r w:rsidRPr="00D80D8C">
        <w:rPr>
          <w:color w:val="FF0000"/>
          <w:lang w:val="en-GB"/>
        </w:rPr>
        <w:t xml:space="preserve"> </w:t>
      </w:r>
      <w:r w:rsidR="00460D21" w:rsidRPr="00D80D8C">
        <w:rPr>
          <w:color w:val="FF0000"/>
          <w:lang w:val="en-GB"/>
        </w:rPr>
        <w:t xml:space="preserve">and </w:t>
      </w:r>
      <w:r w:rsidRPr="00D80D8C">
        <w:rPr>
          <w:color w:val="FF0000"/>
          <w:lang w:val="en-GB"/>
        </w:rPr>
        <w:t>academic progress</w:t>
      </w:r>
      <w:r w:rsidR="003656D8">
        <w:rPr>
          <w:color w:val="FF0000"/>
          <w:lang w:val="en-GB"/>
        </w:rPr>
        <w:t>, as a result</w:t>
      </w:r>
      <w:r w:rsidRPr="00D80D8C">
        <w:rPr>
          <w:color w:val="FF0000"/>
          <w:lang w:val="en-GB"/>
        </w:rPr>
        <w:t>.</w:t>
      </w:r>
      <w:r w:rsidR="006F7920" w:rsidRPr="00D80D8C">
        <w:rPr>
          <w:color w:val="363BFA"/>
          <w:lang w:val="en-GB"/>
        </w:rPr>
        <w:t xml:space="preserve"> </w:t>
      </w:r>
    </w:p>
    <w:p w:rsidR="005A2B2A" w:rsidRPr="00D80D8C" w:rsidRDefault="001B1F2F" w:rsidP="008D7E6E">
      <w:pPr>
        <w:pStyle w:val="MainText"/>
        <w:rPr>
          <w:color w:val="FF0000"/>
          <w:lang w:val="en-GB"/>
        </w:rPr>
      </w:pPr>
      <w:r w:rsidRPr="00D80D8C">
        <w:rPr>
          <w:color w:val="FF0000"/>
          <w:lang w:val="en-GB"/>
        </w:rPr>
        <w:t xml:space="preserve">The two main findings </w:t>
      </w:r>
      <w:r w:rsidR="001117B1" w:rsidRPr="00D80D8C">
        <w:rPr>
          <w:color w:val="FF0000"/>
          <w:lang w:val="en-GB"/>
        </w:rPr>
        <w:t xml:space="preserve">are presented </w:t>
      </w:r>
      <w:r w:rsidR="006F7920" w:rsidRPr="00D80D8C">
        <w:rPr>
          <w:color w:val="FF0000"/>
          <w:lang w:val="en-GB"/>
        </w:rPr>
        <w:t>in this paper: prior knowledge and learning style and their integration and collaboration</w:t>
      </w:r>
      <w:r w:rsidR="008D7E6E" w:rsidRPr="00D80D8C">
        <w:rPr>
          <w:color w:val="FF0000"/>
          <w:lang w:val="en-GB"/>
        </w:rPr>
        <w:t>. After course transition to</w:t>
      </w:r>
      <w:r w:rsidR="001117B1" w:rsidRPr="00D80D8C">
        <w:rPr>
          <w:color w:val="FF0000"/>
          <w:lang w:val="en-GB"/>
        </w:rPr>
        <w:t xml:space="preserve"> the</w:t>
      </w:r>
      <w:r w:rsidR="008D7E6E" w:rsidRPr="00D80D8C">
        <w:rPr>
          <w:color w:val="FF0000"/>
          <w:lang w:val="en-GB"/>
        </w:rPr>
        <w:t xml:space="preserve"> e-learning </w:t>
      </w:r>
      <w:r w:rsidR="001117B1" w:rsidRPr="00D80D8C">
        <w:rPr>
          <w:color w:val="FF0000"/>
          <w:lang w:val="en-GB"/>
        </w:rPr>
        <w:t xml:space="preserve">environment </w:t>
      </w:r>
      <w:r w:rsidR="008D7E6E" w:rsidRPr="00D80D8C">
        <w:rPr>
          <w:color w:val="FF0000"/>
          <w:lang w:val="en-GB"/>
        </w:rPr>
        <w:t xml:space="preserve">it is </w:t>
      </w:r>
      <w:r w:rsidR="001117B1" w:rsidRPr="00D80D8C">
        <w:rPr>
          <w:color w:val="FF0000"/>
          <w:lang w:val="en-GB"/>
        </w:rPr>
        <w:t xml:space="preserve">firstly </w:t>
      </w:r>
      <w:r w:rsidR="008D7E6E" w:rsidRPr="00D80D8C">
        <w:rPr>
          <w:color w:val="FF0000"/>
          <w:lang w:val="en-GB"/>
        </w:rPr>
        <w:t xml:space="preserve">important, to take into account students’ prior knowledge to provide them </w:t>
      </w:r>
      <w:r w:rsidR="001F4B2E" w:rsidRPr="00D80D8C">
        <w:rPr>
          <w:color w:val="FF0000"/>
          <w:lang w:val="en-GB"/>
        </w:rPr>
        <w:t xml:space="preserve">the required </w:t>
      </w:r>
      <w:r w:rsidR="008D7E6E" w:rsidRPr="00D80D8C">
        <w:rPr>
          <w:color w:val="FF0000"/>
          <w:lang w:val="en-GB"/>
        </w:rPr>
        <w:t>additional support. Secondly, to cons</w:t>
      </w:r>
      <w:r w:rsidR="001117B1" w:rsidRPr="00D80D8C">
        <w:rPr>
          <w:color w:val="FF0000"/>
          <w:lang w:val="en-GB"/>
        </w:rPr>
        <w:t>ider how do they learn better</w:t>
      </w:r>
      <w:r w:rsidR="001F4B2E" w:rsidRPr="00D80D8C">
        <w:rPr>
          <w:color w:val="FF0000"/>
          <w:lang w:val="en-GB"/>
        </w:rPr>
        <w:t>,</w:t>
      </w:r>
      <w:r w:rsidR="001117B1" w:rsidRPr="00D80D8C">
        <w:rPr>
          <w:color w:val="FF0000"/>
          <w:lang w:val="en-GB"/>
        </w:rPr>
        <w:t xml:space="preserve"> </w:t>
      </w:r>
      <w:r w:rsidR="008D7E6E" w:rsidRPr="00D80D8C">
        <w:rPr>
          <w:color w:val="FF0000"/>
          <w:lang w:val="en-GB"/>
        </w:rPr>
        <w:t>to provide the</w:t>
      </w:r>
      <w:r w:rsidR="006536B2" w:rsidRPr="00D80D8C">
        <w:rPr>
          <w:color w:val="FF0000"/>
          <w:lang w:val="en-GB"/>
        </w:rPr>
        <w:t xml:space="preserve"> understanding and</w:t>
      </w:r>
      <w:r w:rsidR="008D7E6E" w:rsidRPr="00D80D8C">
        <w:rPr>
          <w:color w:val="FF0000"/>
          <w:lang w:val="en-GB"/>
        </w:rPr>
        <w:t xml:space="preserve"> </w:t>
      </w:r>
      <w:r w:rsidR="001117B1" w:rsidRPr="00D80D8C">
        <w:rPr>
          <w:color w:val="FF0000"/>
          <w:lang w:val="en-GB"/>
        </w:rPr>
        <w:t>knowledge obtaining in the most effective way.</w:t>
      </w:r>
    </w:p>
    <w:p w:rsidR="004E3361" w:rsidRDefault="00CE788E" w:rsidP="00CE788E">
      <w:pPr>
        <w:pStyle w:val="MainText"/>
        <w:rPr>
          <w:color w:val="363BFA"/>
          <w:lang w:val="en-GB"/>
        </w:rPr>
      </w:pPr>
      <w:r w:rsidRPr="00D80D8C">
        <w:rPr>
          <w:color w:val="363BFA"/>
          <w:lang w:val="en-GB"/>
        </w:rPr>
        <w:t>Classroom activities of teachers and students took place in mutual communication. Therefore, the guidance and the formative role of the teacher was realized in the</w:t>
      </w:r>
      <w:r w:rsidR="00FF173D">
        <w:rPr>
          <w:color w:val="363BFA"/>
          <w:lang w:val="en-GB"/>
        </w:rPr>
        <w:t xml:space="preserve"> </w:t>
      </w:r>
      <w:r w:rsidRPr="00D80D8C">
        <w:rPr>
          <w:color w:val="363BFA"/>
          <w:lang w:val="en-GB"/>
        </w:rPr>
        <w:t>creation and review of the theoretical material and the material in practical classes.</w:t>
      </w:r>
      <w:r w:rsidR="00FF173D">
        <w:rPr>
          <w:color w:val="363BFA"/>
          <w:lang w:val="en-GB"/>
        </w:rPr>
        <w:t xml:space="preserve"> </w:t>
      </w:r>
    </w:p>
    <w:p w:rsidR="00CE788E" w:rsidRPr="004E3361" w:rsidRDefault="004E3361" w:rsidP="00CE788E">
      <w:pPr>
        <w:pStyle w:val="MainText"/>
        <w:rPr>
          <w:color w:val="FF0000"/>
          <w:lang w:val="en-GB"/>
        </w:rPr>
      </w:pPr>
      <w:r w:rsidRPr="004E3361">
        <w:rPr>
          <w:color w:val="FF0000"/>
          <w:lang w:val="en-GB"/>
        </w:rPr>
        <w:t>On the other hand,</w:t>
      </w:r>
      <w:r w:rsidR="00FF173D" w:rsidRPr="004E3361">
        <w:rPr>
          <w:color w:val="FF0000"/>
          <w:lang w:val="en-GB"/>
        </w:rPr>
        <w:t xml:space="preserve"> the supportive role of the</w:t>
      </w:r>
      <w:r w:rsidR="00141E37">
        <w:rPr>
          <w:color w:val="FF0000"/>
          <w:lang w:val="en-GB"/>
        </w:rPr>
        <w:t xml:space="preserve"> </w:t>
      </w:r>
      <w:r w:rsidR="00141E37" w:rsidRPr="004E3361">
        <w:rPr>
          <w:color w:val="FF0000"/>
          <w:lang w:val="en-GB"/>
        </w:rPr>
        <w:t>instructors</w:t>
      </w:r>
      <w:r w:rsidR="00141E37">
        <w:rPr>
          <w:color w:val="FF0000"/>
          <w:lang w:val="en-GB"/>
        </w:rPr>
        <w:t xml:space="preserve"> of the</w:t>
      </w:r>
      <w:r w:rsidR="00FF173D" w:rsidRPr="004E3361">
        <w:rPr>
          <w:color w:val="FF0000"/>
          <w:lang w:val="en-GB"/>
        </w:rPr>
        <w:t xml:space="preserve"> presented Informatics e-course </w:t>
      </w:r>
      <w:r w:rsidR="00141E37">
        <w:rPr>
          <w:color w:val="FF0000"/>
          <w:lang w:val="en-GB"/>
        </w:rPr>
        <w:t>become</w:t>
      </w:r>
      <w:r w:rsidR="00FF173D" w:rsidRPr="004E3361">
        <w:rPr>
          <w:color w:val="FF0000"/>
          <w:lang w:val="en-GB"/>
        </w:rPr>
        <w:t xml:space="preserve"> less noticeable and unostentatious for students.</w:t>
      </w:r>
      <w:r>
        <w:rPr>
          <w:color w:val="FF0000"/>
          <w:lang w:val="en-GB"/>
        </w:rPr>
        <w:t xml:space="preserve"> It gives </w:t>
      </w:r>
      <w:r w:rsidR="00141E37">
        <w:rPr>
          <w:color w:val="FF0000"/>
          <w:lang w:val="en-GB"/>
        </w:rPr>
        <w:t>learners</w:t>
      </w:r>
      <w:r>
        <w:rPr>
          <w:color w:val="FF0000"/>
          <w:lang w:val="en-GB"/>
        </w:rPr>
        <w:t xml:space="preserve"> the opportunity </w:t>
      </w:r>
      <w:r w:rsidR="00141E37">
        <w:rPr>
          <w:color w:val="FF0000"/>
          <w:lang w:val="en-GB"/>
        </w:rPr>
        <w:t>to fee</w:t>
      </w:r>
      <w:r>
        <w:rPr>
          <w:color w:val="FF0000"/>
          <w:lang w:val="en-GB"/>
        </w:rPr>
        <w:t xml:space="preserve">l </w:t>
      </w:r>
      <w:r w:rsidR="00141E37">
        <w:rPr>
          <w:color w:val="FF0000"/>
          <w:lang w:val="en-GB"/>
        </w:rPr>
        <w:t xml:space="preserve">some kind of independence in learning process </w:t>
      </w:r>
      <w:r w:rsidR="00141E37" w:rsidRPr="00141E37">
        <w:rPr>
          <w:color w:val="FF0000"/>
          <w:lang w:val="en"/>
        </w:rPr>
        <w:t xml:space="preserve">thereby </w:t>
      </w:r>
      <w:r w:rsidR="00141E37">
        <w:rPr>
          <w:color w:val="FF0000"/>
          <w:lang w:val="en-GB"/>
        </w:rPr>
        <w:t xml:space="preserve">greatly </w:t>
      </w:r>
      <w:r w:rsidR="00141E37" w:rsidRPr="00141E37">
        <w:rPr>
          <w:color w:val="FF0000"/>
          <w:lang w:val="en"/>
        </w:rPr>
        <w:t>increasing their</w:t>
      </w:r>
      <w:r w:rsidR="00141E37">
        <w:rPr>
          <w:color w:val="FF0000"/>
          <w:lang w:val="en-GB"/>
        </w:rPr>
        <w:t xml:space="preserve"> motivation and </w:t>
      </w:r>
      <w:r w:rsidR="00141E37" w:rsidRPr="00141E37">
        <w:rPr>
          <w:color w:val="FF0000"/>
          <w:lang w:val="en"/>
        </w:rPr>
        <w:t xml:space="preserve">learning </w:t>
      </w:r>
      <w:r w:rsidR="00141E37">
        <w:rPr>
          <w:color w:val="FF0000"/>
          <w:lang w:val="en"/>
        </w:rPr>
        <w:t>a</w:t>
      </w:r>
      <w:r w:rsidR="00141E37" w:rsidRPr="00141E37">
        <w:rPr>
          <w:color w:val="FF0000"/>
          <w:lang w:val="en"/>
        </w:rPr>
        <w:t>ctivity</w:t>
      </w:r>
      <w:r w:rsidR="00141E37">
        <w:rPr>
          <w:color w:val="FF0000"/>
          <w:lang w:val="en-GB"/>
        </w:rPr>
        <w:t>.</w:t>
      </w:r>
    </w:p>
    <w:p w:rsidR="009164A4" w:rsidRPr="00D80D8C" w:rsidRDefault="00EA3EFB" w:rsidP="005A45DD">
      <w:pPr>
        <w:pStyle w:val="MainText"/>
        <w:rPr>
          <w:lang w:val="en-GB"/>
        </w:rPr>
      </w:pPr>
      <w:r w:rsidRPr="004E3361">
        <w:rPr>
          <w:lang w:val="en-GB"/>
        </w:rPr>
        <w:t xml:space="preserve">During </w:t>
      </w:r>
      <w:r w:rsidR="00237451" w:rsidRPr="004E3361">
        <w:rPr>
          <w:lang w:val="en-GB"/>
        </w:rPr>
        <w:t xml:space="preserve">the process of upgrading </w:t>
      </w:r>
      <w:r w:rsidRPr="004E3361">
        <w:rPr>
          <w:lang w:val="en-GB"/>
        </w:rPr>
        <w:t>the</w:t>
      </w:r>
      <w:r w:rsidRPr="00D80D8C">
        <w:rPr>
          <w:lang w:val="en-GB"/>
        </w:rPr>
        <w:t xml:space="preserve"> Informatics course</w:t>
      </w:r>
      <w:r w:rsidR="00237451" w:rsidRPr="00D80D8C">
        <w:rPr>
          <w:lang w:val="en-GB"/>
        </w:rPr>
        <w:t>,</w:t>
      </w:r>
      <w:r w:rsidRPr="00D80D8C">
        <w:rPr>
          <w:lang w:val="en-GB"/>
        </w:rPr>
        <w:t xml:space="preserve"> </w:t>
      </w:r>
      <w:r w:rsidR="001117B1" w:rsidRPr="00D80D8C">
        <w:rPr>
          <w:color w:val="FF0000"/>
          <w:lang w:val="en-GB"/>
        </w:rPr>
        <w:t>authors</w:t>
      </w:r>
      <w:r w:rsidRPr="00D80D8C">
        <w:rPr>
          <w:color w:val="FF0000"/>
          <w:lang w:val="en-GB"/>
        </w:rPr>
        <w:t xml:space="preserve"> </w:t>
      </w:r>
      <w:r w:rsidRPr="00D80D8C">
        <w:rPr>
          <w:lang w:val="en-GB"/>
        </w:rPr>
        <w:t xml:space="preserve">were able to create a model of </w:t>
      </w:r>
      <w:r w:rsidR="00E26A92" w:rsidRPr="00D80D8C">
        <w:rPr>
          <w:lang w:val="en-GB"/>
        </w:rPr>
        <w:t xml:space="preserve">individualization of the </w:t>
      </w:r>
      <w:r w:rsidR="009164A4" w:rsidRPr="00D80D8C">
        <w:rPr>
          <w:lang w:val="en-GB"/>
        </w:rPr>
        <w:t xml:space="preserve">educational process in </w:t>
      </w:r>
      <w:r w:rsidR="00237451" w:rsidRPr="00D80D8C">
        <w:rPr>
          <w:lang w:val="en-GB"/>
        </w:rPr>
        <w:t xml:space="preserve">an </w:t>
      </w:r>
      <w:r w:rsidR="009164A4" w:rsidRPr="00D80D8C">
        <w:rPr>
          <w:lang w:val="en-GB"/>
        </w:rPr>
        <w:t>e-environment</w:t>
      </w:r>
      <w:r w:rsidRPr="00D80D8C">
        <w:rPr>
          <w:lang w:val="en-GB"/>
        </w:rPr>
        <w:t xml:space="preserve">, which considers </w:t>
      </w:r>
      <w:r w:rsidR="009164A4" w:rsidRPr="00D80D8C">
        <w:rPr>
          <w:lang w:val="en-GB"/>
        </w:rPr>
        <w:t>the</w:t>
      </w:r>
      <w:r w:rsidRPr="00D80D8C">
        <w:rPr>
          <w:lang w:val="en-GB"/>
        </w:rPr>
        <w:t xml:space="preserve"> level of</w:t>
      </w:r>
      <w:r w:rsidR="009164A4" w:rsidRPr="00D80D8C">
        <w:rPr>
          <w:lang w:val="en-GB"/>
        </w:rPr>
        <w:t xml:space="preserve"> students</w:t>
      </w:r>
      <w:r w:rsidR="00531003" w:rsidRPr="00D80D8C">
        <w:rPr>
          <w:lang w:val="en-GB"/>
        </w:rPr>
        <w:t>´</w:t>
      </w:r>
      <w:r w:rsidRPr="00D80D8C">
        <w:rPr>
          <w:lang w:val="en-GB"/>
        </w:rPr>
        <w:t xml:space="preserve"> </w:t>
      </w:r>
      <w:r w:rsidR="009164A4" w:rsidRPr="00D80D8C">
        <w:rPr>
          <w:lang w:val="en-GB"/>
        </w:rPr>
        <w:t xml:space="preserve">prior </w:t>
      </w:r>
      <w:r w:rsidRPr="00D80D8C">
        <w:rPr>
          <w:lang w:val="en-GB"/>
        </w:rPr>
        <w:t>knowledge and</w:t>
      </w:r>
      <w:r w:rsidR="009164A4" w:rsidRPr="00D80D8C">
        <w:rPr>
          <w:lang w:val="en-GB"/>
        </w:rPr>
        <w:t xml:space="preserve"> their</w:t>
      </w:r>
      <w:r w:rsidRPr="00D80D8C">
        <w:rPr>
          <w:lang w:val="en-GB"/>
        </w:rPr>
        <w:t xml:space="preserve"> preferences in the learning process</w:t>
      </w:r>
      <w:r w:rsidR="009164A4" w:rsidRPr="00D80D8C">
        <w:rPr>
          <w:lang w:val="en-GB"/>
        </w:rPr>
        <w:t xml:space="preserve"> (Fig.</w:t>
      </w:r>
      <w:r w:rsidR="00BF4CC9" w:rsidRPr="00D80D8C">
        <w:rPr>
          <w:lang w:val="en-GB"/>
        </w:rPr>
        <w:t xml:space="preserve"> </w:t>
      </w:r>
      <w:r w:rsidR="00D74587" w:rsidRPr="00D80D8C">
        <w:rPr>
          <w:lang w:val="en-GB"/>
        </w:rPr>
        <w:t>11</w:t>
      </w:r>
      <w:r w:rsidR="009164A4" w:rsidRPr="00D80D8C">
        <w:rPr>
          <w:lang w:val="en-GB"/>
        </w:rPr>
        <w:t>)</w:t>
      </w:r>
      <w:r w:rsidRPr="00D80D8C">
        <w:rPr>
          <w:lang w:val="en-GB"/>
        </w:rPr>
        <w:t>.</w:t>
      </w:r>
    </w:p>
    <w:p w:rsidR="009164A4" w:rsidRPr="00D80D8C" w:rsidRDefault="00115E06" w:rsidP="00115E06">
      <w:pPr>
        <w:pStyle w:val="MainText"/>
        <w:jc w:val="center"/>
        <w:rPr>
          <w:lang w:val="en-GB"/>
        </w:rPr>
      </w:pPr>
      <w:r w:rsidRPr="00D80D8C">
        <w:rPr>
          <w:noProof/>
          <w:lang w:val="et-EE" w:eastAsia="et-EE"/>
        </w:rPr>
        <w:drawing>
          <wp:inline distT="0" distB="0" distL="0" distR="0" wp14:anchorId="0E1CC6C2">
            <wp:extent cx="4539160" cy="1116000"/>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539160" cy="1116000"/>
                    </a:xfrm>
                    <a:prstGeom prst="rect">
                      <a:avLst/>
                    </a:prstGeom>
                    <a:noFill/>
                  </pic:spPr>
                </pic:pic>
              </a:graphicData>
            </a:graphic>
          </wp:inline>
        </w:drawing>
      </w:r>
    </w:p>
    <w:p w:rsidR="000763BC" w:rsidRPr="00D80D8C" w:rsidRDefault="000763BC" w:rsidP="000763BC">
      <w:pPr>
        <w:pStyle w:val="CaptionFiguresTables"/>
        <w:rPr>
          <w:lang w:val="en-GB"/>
        </w:rPr>
      </w:pPr>
      <w:r w:rsidRPr="00D80D8C">
        <w:rPr>
          <w:lang w:val="en-GB"/>
        </w:rPr>
        <w:t>Figure</w:t>
      </w:r>
      <w:r w:rsidR="001D7C40" w:rsidRPr="00D80D8C">
        <w:rPr>
          <w:lang w:val="en-GB"/>
        </w:rPr>
        <w:t xml:space="preserve"> </w:t>
      </w:r>
      <w:r w:rsidR="00D74587" w:rsidRPr="00D80D8C">
        <w:rPr>
          <w:lang w:val="en-GB"/>
        </w:rPr>
        <w:t>11</w:t>
      </w:r>
      <w:r w:rsidR="008A0DA1" w:rsidRPr="00D80D8C">
        <w:rPr>
          <w:lang w:val="en-GB"/>
        </w:rPr>
        <w:t xml:space="preserve">. The model of the </w:t>
      </w:r>
      <w:r w:rsidRPr="00D80D8C">
        <w:rPr>
          <w:lang w:val="en-GB"/>
        </w:rPr>
        <w:t>course</w:t>
      </w:r>
    </w:p>
    <w:p w:rsidR="005A2B2A" w:rsidRPr="00D80D8C" w:rsidRDefault="009164A4" w:rsidP="005A45DD">
      <w:pPr>
        <w:pStyle w:val="MainText"/>
        <w:rPr>
          <w:color w:val="FF0000"/>
          <w:lang w:val="en-GB"/>
        </w:rPr>
      </w:pPr>
      <w:r w:rsidRPr="00D80D8C">
        <w:rPr>
          <w:lang w:val="en-GB"/>
        </w:rPr>
        <w:t>Applying</w:t>
      </w:r>
      <w:r w:rsidR="00EA3EFB" w:rsidRPr="00D80D8C">
        <w:rPr>
          <w:lang w:val="en-GB"/>
        </w:rPr>
        <w:t xml:space="preserve"> this model, </w:t>
      </w:r>
      <w:r w:rsidR="004615A9" w:rsidRPr="00D80D8C">
        <w:rPr>
          <w:lang w:val="en-GB"/>
        </w:rPr>
        <w:t>instructors</w:t>
      </w:r>
      <w:r w:rsidR="00EA3EFB" w:rsidRPr="00D80D8C">
        <w:rPr>
          <w:lang w:val="en-GB"/>
        </w:rPr>
        <w:t xml:space="preserve"> try to find an individual approach to each student in </w:t>
      </w:r>
      <w:r w:rsidR="004615A9" w:rsidRPr="00D80D8C">
        <w:rPr>
          <w:lang w:val="en-GB"/>
        </w:rPr>
        <w:t>the Informatics</w:t>
      </w:r>
      <w:r w:rsidR="00EA3EFB" w:rsidRPr="00D80D8C">
        <w:rPr>
          <w:lang w:val="en-GB"/>
        </w:rPr>
        <w:t xml:space="preserve"> </w:t>
      </w:r>
      <w:r w:rsidRPr="00D80D8C">
        <w:rPr>
          <w:lang w:val="en-GB"/>
        </w:rPr>
        <w:t>e-</w:t>
      </w:r>
      <w:r w:rsidR="00EA3EFB" w:rsidRPr="00D80D8C">
        <w:rPr>
          <w:lang w:val="en-GB"/>
        </w:rPr>
        <w:t>course</w:t>
      </w:r>
      <w:r w:rsidR="00DE3B8C" w:rsidRPr="00D80D8C">
        <w:rPr>
          <w:lang w:val="en-GB"/>
        </w:rPr>
        <w:t xml:space="preserve"> and make it more flexible</w:t>
      </w:r>
      <w:r w:rsidR="00EA3EFB" w:rsidRPr="00D80D8C">
        <w:rPr>
          <w:lang w:val="en-GB"/>
        </w:rPr>
        <w:t>.</w:t>
      </w:r>
      <w:r w:rsidRPr="00D80D8C">
        <w:rPr>
          <w:lang w:val="en-GB"/>
        </w:rPr>
        <w:t xml:space="preserve"> </w:t>
      </w:r>
      <w:r w:rsidR="006F7920" w:rsidRPr="00D80D8C">
        <w:rPr>
          <w:color w:val="FF0000"/>
          <w:lang w:val="en-GB"/>
        </w:rPr>
        <w:t>Furthermore,</w:t>
      </w:r>
      <w:r w:rsidR="00A04ABD" w:rsidRPr="00D80D8C">
        <w:rPr>
          <w:color w:val="FF0000"/>
          <w:lang w:val="en-GB"/>
        </w:rPr>
        <w:t xml:space="preserve"> as shows </w:t>
      </w:r>
      <w:r w:rsidR="006230F0" w:rsidRPr="00D80D8C">
        <w:rPr>
          <w:color w:val="FF0000"/>
          <w:lang w:val="en-GB"/>
        </w:rPr>
        <w:t>the</w:t>
      </w:r>
      <w:r w:rsidR="00A04ABD" w:rsidRPr="00D80D8C">
        <w:rPr>
          <w:color w:val="FF0000"/>
          <w:lang w:val="en-GB"/>
        </w:rPr>
        <w:t xml:space="preserve"> anonymous feedback,</w:t>
      </w:r>
      <w:r w:rsidR="006F7920" w:rsidRPr="00D80D8C">
        <w:rPr>
          <w:color w:val="FF0000"/>
          <w:lang w:val="en-GB"/>
        </w:rPr>
        <w:t xml:space="preserve"> it was possible to make the Informatics course more interactive and more attractive for </w:t>
      </w:r>
      <w:r w:rsidR="00D35327">
        <w:rPr>
          <w:color w:val="FF0000"/>
          <w:lang w:val="en-GB"/>
        </w:rPr>
        <w:t xml:space="preserve">the first year </w:t>
      </w:r>
      <w:r w:rsidR="006F7920" w:rsidRPr="00D80D8C">
        <w:rPr>
          <w:color w:val="FF0000"/>
          <w:lang w:val="en-GB"/>
        </w:rPr>
        <w:t>students</w:t>
      </w:r>
      <w:r w:rsidR="00A04ABD" w:rsidRPr="00D80D8C">
        <w:rPr>
          <w:color w:val="FF0000"/>
          <w:lang w:val="en-GB"/>
        </w:rPr>
        <w:t>.</w:t>
      </w:r>
    </w:p>
    <w:p w:rsidR="009A1B4A" w:rsidRPr="00D80D8C" w:rsidRDefault="009A1B4A" w:rsidP="00D80D8C">
      <w:pPr>
        <w:pStyle w:val="MainText"/>
        <w:rPr>
          <w:color w:val="FF0000"/>
          <w:lang w:val="en-GB"/>
        </w:rPr>
      </w:pPr>
      <w:r w:rsidRPr="00D80D8C">
        <w:rPr>
          <w:color w:val="FF0000"/>
          <w:lang w:val="en-GB"/>
        </w:rPr>
        <w:t>The</w:t>
      </w:r>
      <w:r w:rsidR="00D80D8C">
        <w:rPr>
          <w:color w:val="FF0000"/>
          <w:lang w:val="en-GB"/>
        </w:rPr>
        <w:t xml:space="preserve"> main</w:t>
      </w:r>
      <w:r w:rsidRPr="00D80D8C">
        <w:rPr>
          <w:color w:val="FF0000"/>
          <w:lang w:val="en-GB"/>
        </w:rPr>
        <w:t xml:space="preserve"> results of </w:t>
      </w:r>
      <w:r w:rsidR="00D80D8C">
        <w:rPr>
          <w:color w:val="FF0000"/>
          <w:lang w:val="en-GB"/>
        </w:rPr>
        <w:t>presented</w:t>
      </w:r>
      <w:r w:rsidRPr="00D80D8C">
        <w:rPr>
          <w:color w:val="FF0000"/>
          <w:lang w:val="en-GB"/>
        </w:rPr>
        <w:t xml:space="preserve"> research are valid and reliable</w:t>
      </w:r>
      <w:r w:rsidR="00D80D8C">
        <w:rPr>
          <w:color w:val="FF0000"/>
          <w:lang w:val="en-GB"/>
        </w:rPr>
        <w:t>,</w:t>
      </w:r>
      <w:r w:rsidRPr="00D80D8C">
        <w:rPr>
          <w:color w:val="FF0000"/>
          <w:lang w:val="en-GB"/>
        </w:rPr>
        <w:t xml:space="preserve"> as </w:t>
      </w:r>
      <w:r w:rsidR="00D80D8C">
        <w:rPr>
          <w:color w:val="FF0000"/>
          <w:lang w:val="en-GB"/>
        </w:rPr>
        <w:t xml:space="preserve">they </w:t>
      </w:r>
      <w:r w:rsidR="00D80D8C" w:rsidRPr="00D80D8C">
        <w:rPr>
          <w:color w:val="FF0000"/>
          <w:lang w:val="en-GB"/>
        </w:rPr>
        <w:t xml:space="preserve">have been </w:t>
      </w:r>
      <w:r w:rsidR="00D80D8C">
        <w:rPr>
          <w:color w:val="FF0000"/>
          <w:lang w:val="en-GB"/>
        </w:rPr>
        <w:t>statisti</w:t>
      </w:r>
      <w:r w:rsidR="00D80D8C" w:rsidRPr="00D80D8C">
        <w:rPr>
          <w:color w:val="FF0000"/>
          <w:lang w:val="en-GB"/>
        </w:rPr>
        <w:t xml:space="preserve">cally </w:t>
      </w:r>
      <w:r w:rsidR="00D80D8C">
        <w:rPr>
          <w:color w:val="FF0000"/>
          <w:lang w:val="en-GB"/>
        </w:rPr>
        <w:t>examined and</w:t>
      </w:r>
      <w:r w:rsidR="00D80D8C" w:rsidRPr="00D80D8C">
        <w:rPr>
          <w:color w:val="FF0000"/>
          <w:lang w:val="en-GB"/>
        </w:rPr>
        <w:t xml:space="preserve"> not based </w:t>
      </w:r>
      <w:r w:rsidR="00D80D8C">
        <w:rPr>
          <w:color w:val="FF0000"/>
          <w:lang w:val="en-GB"/>
        </w:rPr>
        <w:t xml:space="preserve">only </w:t>
      </w:r>
      <w:r w:rsidR="00D80D8C" w:rsidRPr="00D80D8C">
        <w:rPr>
          <w:color w:val="FF0000"/>
          <w:lang w:val="en-GB"/>
        </w:rPr>
        <w:t>on observation</w:t>
      </w:r>
      <w:r w:rsidR="00D80D8C">
        <w:rPr>
          <w:color w:val="FF0000"/>
          <w:lang w:val="en-GB"/>
        </w:rPr>
        <w:t>.</w:t>
      </w:r>
    </w:p>
    <w:p w:rsidR="005A2B2A" w:rsidRPr="00D80D8C" w:rsidRDefault="005A2B2A" w:rsidP="005A2B2A">
      <w:pPr>
        <w:pStyle w:val="FirstOrderHeadings"/>
        <w:rPr>
          <w:lang w:val="en-GB"/>
        </w:rPr>
      </w:pPr>
      <w:r w:rsidRPr="00D80D8C">
        <w:rPr>
          <w:lang w:val="en-GB"/>
        </w:rPr>
        <w:t>CONCLUSIONs</w:t>
      </w:r>
      <w:r w:rsidR="0042100F" w:rsidRPr="00D80D8C">
        <w:rPr>
          <w:lang w:val="en-GB"/>
        </w:rPr>
        <w:t xml:space="preserve"> </w:t>
      </w:r>
      <w:r w:rsidR="0042100F" w:rsidRPr="00D80D8C">
        <w:rPr>
          <w:color w:val="FF0000"/>
          <w:lang w:val="en-GB"/>
        </w:rPr>
        <w:t>and future work</w:t>
      </w:r>
    </w:p>
    <w:p w:rsidR="0039011C" w:rsidRPr="00D80D8C" w:rsidRDefault="005A45DD" w:rsidP="00E31C28">
      <w:pPr>
        <w:pStyle w:val="MainText"/>
        <w:rPr>
          <w:color w:val="363BFA"/>
          <w:lang w:val="en-GB"/>
        </w:rPr>
      </w:pPr>
      <w:r w:rsidRPr="00D80D8C">
        <w:rPr>
          <w:lang w:val="en-GB"/>
        </w:rPr>
        <w:t xml:space="preserve">The </w:t>
      </w:r>
      <w:r w:rsidR="0039011C" w:rsidRPr="00D80D8C">
        <w:rPr>
          <w:color w:val="FF0000"/>
          <w:lang w:val="en-GB"/>
        </w:rPr>
        <w:t>model of blended and flexible learning</w:t>
      </w:r>
      <w:r w:rsidR="000D7C09" w:rsidRPr="00D80D8C">
        <w:rPr>
          <w:lang w:val="en-GB"/>
        </w:rPr>
        <w:t>,</w:t>
      </w:r>
      <w:r w:rsidRPr="00D80D8C">
        <w:rPr>
          <w:lang w:val="en-GB"/>
        </w:rPr>
        <w:t xml:space="preserve"> presented in the </w:t>
      </w:r>
      <w:r w:rsidR="00F728B4" w:rsidRPr="00D80D8C">
        <w:rPr>
          <w:lang w:val="en-GB"/>
        </w:rPr>
        <w:t>article</w:t>
      </w:r>
      <w:r w:rsidR="000D7C09" w:rsidRPr="00D80D8C">
        <w:rPr>
          <w:lang w:val="en-GB"/>
        </w:rPr>
        <w:t>,</w:t>
      </w:r>
      <w:r w:rsidR="00237451" w:rsidRPr="00D80D8C">
        <w:rPr>
          <w:lang w:val="en-GB"/>
        </w:rPr>
        <w:t xml:space="preserve"> show</w:t>
      </w:r>
      <w:r w:rsidR="0039011C" w:rsidRPr="00D80D8C">
        <w:rPr>
          <w:lang w:val="en-GB"/>
        </w:rPr>
        <w:t>s</w:t>
      </w:r>
      <w:r w:rsidRPr="00D80D8C">
        <w:rPr>
          <w:lang w:val="en-GB"/>
        </w:rPr>
        <w:t xml:space="preserve"> </w:t>
      </w:r>
      <w:r w:rsidR="009164A4" w:rsidRPr="00D80D8C">
        <w:rPr>
          <w:lang w:val="en-GB"/>
        </w:rPr>
        <w:t>positive outcomes</w:t>
      </w:r>
      <w:r w:rsidR="001B1F2F" w:rsidRPr="00D80D8C">
        <w:rPr>
          <w:lang w:val="en-GB"/>
        </w:rPr>
        <w:t xml:space="preserve"> </w:t>
      </w:r>
      <w:r w:rsidR="001B1F2F" w:rsidRPr="00D80D8C">
        <w:rPr>
          <w:color w:val="FF0000"/>
          <w:lang w:val="en-GB"/>
        </w:rPr>
        <w:t>and trends</w:t>
      </w:r>
      <w:r w:rsidR="009164A4" w:rsidRPr="00D80D8C">
        <w:rPr>
          <w:lang w:val="en-GB"/>
        </w:rPr>
        <w:t xml:space="preserve"> of the </w:t>
      </w:r>
      <w:r w:rsidR="00237451" w:rsidRPr="00D80D8C">
        <w:rPr>
          <w:lang w:val="en-GB"/>
        </w:rPr>
        <w:t>strategy and suggest</w:t>
      </w:r>
      <w:r w:rsidR="001B1F2F" w:rsidRPr="00D80D8C">
        <w:rPr>
          <w:lang w:val="en-GB"/>
        </w:rPr>
        <w:t>s</w:t>
      </w:r>
      <w:r w:rsidR="009164A4" w:rsidRPr="00D80D8C">
        <w:rPr>
          <w:lang w:val="en-GB"/>
        </w:rPr>
        <w:t xml:space="preserve"> that there are </w:t>
      </w:r>
      <w:r w:rsidRPr="00D80D8C">
        <w:rPr>
          <w:lang w:val="en-GB"/>
        </w:rPr>
        <w:t xml:space="preserve">no unreachable </w:t>
      </w:r>
      <w:r w:rsidR="009164A4" w:rsidRPr="00D80D8C">
        <w:rPr>
          <w:lang w:val="en-GB"/>
        </w:rPr>
        <w:t>aims</w:t>
      </w:r>
      <w:r w:rsidRPr="00D80D8C">
        <w:rPr>
          <w:lang w:val="en-GB"/>
        </w:rPr>
        <w:t xml:space="preserve"> in </w:t>
      </w:r>
      <w:r w:rsidR="000D7C09" w:rsidRPr="00D80D8C">
        <w:rPr>
          <w:lang w:val="en-GB"/>
        </w:rPr>
        <w:t>an</w:t>
      </w:r>
      <w:r w:rsidRPr="00D80D8C">
        <w:rPr>
          <w:lang w:val="en-GB"/>
        </w:rPr>
        <w:t xml:space="preserve"> educational process.</w:t>
      </w:r>
      <w:r w:rsidR="00BF4CC9" w:rsidRPr="00D80D8C">
        <w:rPr>
          <w:lang w:val="en-GB"/>
        </w:rPr>
        <w:t xml:space="preserve"> </w:t>
      </w:r>
      <w:r w:rsidR="00E31C28" w:rsidRPr="00D80D8C">
        <w:rPr>
          <w:color w:val="363BFA"/>
          <w:lang w:val="en-GB"/>
        </w:rPr>
        <w:t xml:space="preserve">The </w:t>
      </w:r>
      <w:r w:rsidR="0039011C" w:rsidRPr="00D80D8C">
        <w:rPr>
          <w:color w:val="363BFA"/>
          <w:lang w:val="en-GB"/>
        </w:rPr>
        <w:t xml:space="preserve">comparison of </w:t>
      </w:r>
      <w:r w:rsidR="00E31C28" w:rsidRPr="00D80D8C">
        <w:rPr>
          <w:color w:val="363BFA"/>
          <w:lang w:val="en-GB"/>
        </w:rPr>
        <w:t>two relevant groups, the test and reference, demonstrate</w:t>
      </w:r>
      <w:r w:rsidR="0039011C" w:rsidRPr="00D80D8C">
        <w:rPr>
          <w:color w:val="363BFA"/>
          <w:lang w:val="en-GB"/>
        </w:rPr>
        <w:t>s</w:t>
      </w:r>
      <w:r w:rsidR="00E31C28" w:rsidRPr="00D80D8C">
        <w:rPr>
          <w:color w:val="363BFA"/>
          <w:lang w:val="en-GB"/>
        </w:rPr>
        <w:t xml:space="preserve"> significant differences in achievements at the end of the first part of the course. The feedback, received from the groups, was also different</w:t>
      </w:r>
      <w:r w:rsidR="0039011C" w:rsidRPr="00D80D8C">
        <w:rPr>
          <w:color w:val="FF0000"/>
          <w:lang w:val="en-GB"/>
        </w:rPr>
        <w:t>: the reference group was more motivated an interested in the learning process</w:t>
      </w:r>
      <w:r w:rsidR="00E31C28" w:rsidRPr="00D80D8C">
        <w:rPr>
          <w:color w:val="363BFA"/>
          <w:lang w:val="en-GB"/>
        </w:rPr>
        <w:t xml:space="preserve">. </w:t>
      </w:r>
    </w:p>
    <w:p w:rsidR="00D35327" w:rsidRDefault="005A45DD" w:rsidP="00E31C28">
      <w:pPr>
        <w:pStyle w:val="MainText"/>
        <w:rPr>
          <w:lang w:val="en-GB"/>
        </w:rPr>
      </w:pPr>
      <w:r w:rsidRPr="00D80D8C">
        <w:rPr>
          <w:lang w:val="en-GB"/>
        </w:rPr>
        <w:t xml:space="preserve">The authors intend to continue </w:t>
      </w:r>
      <w:r w:rsidR="000D7C09" w:rsidRPr="00D80D8C">
        <w:rPr>
          <w:lang w:val="en-GB"/>
        </w:rPr>
        <w:t>with</w:t>
      </w:r>
      <w:r w:rsidRPr="00D80D8C">
        <w:rPr>
          <w:lang w:val="en-GB"/>
        </w:rPr>
        <w:t xml:space="preserve"> the created model and </w:t>
      </w:r>
      <w:r w:rsidR="000D7C09" w:rsidRPr="00D80D8C">
        <w:rPr>
          <w:lang w:val="en-GB"/>
        </w:rPr>
        <w:t>develop</w:t>
      </w:r>
      <w:r w:rsidR="00F728B4" w:rsidRPr="00D80D8C">
        <w:rPr>
          <w:lang w:val="en-GB"/>
        </w:rPr>
        <w:t xml:space="preserve"> </w:t>
      </w:r>
      <w:r w:rsidR="000D7C09" w:rsidRPr="00D80D8C">
        <w:rPr>
          <w:lang w:val="en-GB"/>
        </w:rPr>
        <w:t xml:space="preserve">the </w:t>
      </w:r>
      <w:r w:rsidRPr="00D80D8C">
        <w:rPr>
          <w:lang w:val="en-GB"/>
        </w:rPr>
        <w:t xml:space="preserve">Informatics </w:t>
      </w:r>
      <w:r w:rsidR="00F728B4" w:rsidRPr="00D80D8C">
        <w:rPr>
          <w:lang w:val="en-GB"/>
        </w:rPr>
        <w:t>e-</w:t>
      </w:r>
      <w:r w:rsidRPr="00D80D8C">
        <w:rPr>
          <w:lang w:val="en-GB"/>
        </w:rPr>
        <w:t>course</w:t>
      </w:r>
      <w:r w:rsidR="00F728B4" w:rsidRPr="00D80D8C">
        <w:rPr>
          <w:lang w:val="en-GB"/>
        </w:rPr>
        <w:t xml:space="preserve"> for non-IT</w:t>
      </w:r>
      <w:r w:rsidR="005A2B2A" w:rsidRPr="00D80D8C">
        <w:rPr>
          <w:lang w:val="en-GB"/>
        </w:rPr>
        <w:t xml:space="preserve"> </w:t>
      </w:r>
      <w:r w:rsidR="000D7C09" w:rsidRPr="00D80D8C">
        <w:rPr>
          <w:lang w:val="en-GB"/>
        </w:rPr>
        <w:t xml:space="preserve">students </w:t>
      </w:r>
      <w:r w:rsidRPr="00D80D8C">
        <w:rPr>
          <w:lang w:val="en-GB"/>
        </w:rPr>
        <w:t xml:space="preserve">in the </w:t>
      </w:r>
      <w:r w:rsidR="00F728B4" w:rsidRPr="00D80D8C">
        <w:rPr>
          <w:lang w:val="en-GB"/>
        </w:rPr>
        <w:t>chosen direction</w:t>
      </w:r>
      <w:r w:rsidRPr="00D80D8C">
        <w:rPr>
          <w:lang w:val="en-GB"/>
        </w:rPr>
        <w:t xml:space="preserve">, trying to </w:t>
      </w:r>
      <w:r w:rsidR="00F728B4" w:rsidRPr="00D80D8C">
        <w:rPr>
          <w:lang w:val="en-GB"/>
        </w:rPr>
        <w:t xml:space="preserve">maximally </w:t>
      </w:r>
      <w:r w:rsidRPr="00D80D8C">
        <w:rPr>
          <w:lang w:val="en-GB"/>
        </w:rPr>
        <w:t>adapt it to students</w:t>
      </w:r>
      <w:r w:rsidR="00F728B4" w:rsidRPr="00D80D8C">
        <w:rPr>
          <w:lang w:val="en-GB"/>
        </w:rPr>
        <w:t xml:space="preserve"> with </w:t>
      </w:r>
      <w:r w:rsidR="00237451" w:rsidRPr="00D80D8C">
        <w:rPr>
          <w:lang w:val="en-GB"/>
        </w:rPr>
        <w:t>different</w:t>
      </w:r>
      <w:r w:rsidR="00F728B4" w:rsidRPr="00D80D8C">
        <w:rPr>
          <w:lang w:val="en-GB"/>
        </w:rPr>
        <w:t xml:space="preserve"> preferences</w:t>
      </w:r>
      <w:r w:rsidR="005A2B2A" w:rsidRPr="00D80D8C">
        <w:rPr>
          <w:lang w:val="en-GB"/>
        </w:rPr>
        <w:t xml:space="preserve"> </w:t>
      </w:r>
      <w:r w:rsidR="005A2B2A" w:rsidRPr="00D80D8C">
        <w:rPr>
          <w:color w:val="FF0000"/>
          <w:lang w:val="en-GB"/>
        </w:rPr>
        <w:t>and backgrounds</w:t>
      </w:r>
      <w:r w:rsidRPr="00D80D8C">
        <w:rPr>
          <w:lang w:val="en-GB"/>
        </w:rPr>
        <w:t xml:space="preserve">. </w:t>
      </w:r>
    </w:p>
    <w:p w:rsidR="00E31C28" w:rsidRPr="00D80D8C" w:rsidRDefault="00367EEC" w:rsidP="00E31C28">
      <w:pPr>
        <w:pStyle w:val="MainText"/>
        <w:rPr>
          <w:lang w:val="en-GB"/>
        </w:rPr>
      </w:pPr>
      <w:r w:rsidRPr="00367EEC">
        <w:rPr>
          <w:color w:val="FF0000"/>
          <w:lang w:val="en-GB"/>
        </w:rPr>
        <w:t xml:space="preserve">The </w:t>
      </w:r>
      <w:r>
        <w:rPr>
          <w:color w:val="FF0000"/>
          <w:lang w:val="en-GB"/>
        </w:rPr>
        <w:t xml:space="preserve">next step </w:t>
      </w:r>
      <w:r w:rsidR="00D35327">
        <w:rPr>
          <w:color w:val="FF0000"/>
          <w:lang w:val="en-GB"/>
        </w:rPr>
        <w:t>of</w:t>
      </w:r>
      <w:r>
        <w:rPr>
          <w:color w:val="FF0000"/>
          <w:lang w:val="en-GB"/>
        </w:rPr>
        <w:t xml:space="preserve"> the </w:t>
      </w:r>
      <w:r w:rsidR="00D35327">
        <w:rPr>
          <w:color w:val="FF0000"/>
          <w:lang w:val="en-GB"/>
        </w:rPr>
        <w:t xml:space="preserve">present </w:t>
      </w:r>
      <w:r>
        <w:rPr>
          <w:color w:val="FF0000"/>
          <w:lang w:val="en-GB"/>
        </w:rPr>
        <w:t xml:space="preserve">research is the </w:t>
      </w:r>
      <w:r w:rsidRPr="00367EEC">
        <w:rPr>
          <w:color w:val="FF0000"/>
          <w:lang w:val="en-GB"/>
        </w:rPr>
        <w:t>extension</w:t>
      </w:r>
      <w:r>
        <w:rPr>
          <w:color w:val="FF0000"/>
          <w:lang w:val="en-GB"/>
        </w:rPr>
        <w:t xml:space="preserve"> of the model</w:t>
      </w:r>
      <w:r w:rsidR="00D35327">
        <w:rPr>
          <w:color w:val="FF0000"/>
          <w:lang w:val="en-GB"/>
        </w:rPr>
        <w:t xml:space="preserve"> of individualization</w:t>
      </w:r>
      <w:r>
        <w:rPr>
          <w:color w:val="FF0000"/>
          <w:lang w:val="en-GB"/>
        </w:rPr>
        <w:t xml:space="preserve"> to</w:t>
      </w:r>
      <w:r w:rsidR="00D35327">
        <w:rPr>
          <w:color w:val="FF0000"/>
          <w:lang w:val="en-GB"/>
        </w:rPr>
        <w:t xml:space="preserve"> the first year</w:t>
      </w:r>
      <w:r>
        <w:rPr>
          <w:color w:val="FF0000"/>
          <w:lang w:val="en-GB"/>
        </w:rPr>
        <w:t xml:space="preserve"> IT-students</w:t>
      </w:r>
      <w:r w:rsidR="00D35327">
        <w:rPr>
          <w:color w:val="FF0000"/>
          <w:lang w:val="en-GB"/>
        </w:rPr>
        <w:t>’</w:t>
      </w:r>
      <w:r>
        <w:rPr>
          <w:color w:val="FF0000"/>
          <w:lang w:val="en-GB"/>
        </w:rPr>
        <w:t xml:space="preserve"> courses</w:t>
      </w:r>
      <w:r w:rsidR="00D35327">
        <w:rPr>
          <w:color w:val="FF0000"/>
          <w:lang w:val="en-GB"/>
        </w:rPr>
        <w:t xml:space="preserve"> aimed at continuous </w:t>
      </w:r>
      <w:r w:rsidR="00D35327" w:rsidRPr="00D35327">
        <w:rPr>
          <w:color w:val="FF0000"/>
          <w:lang w:val="en-GB"/>
        </w:rPr>
        <w:t>improving the quality of education</w:t>
      </w:r>
      <w:r w:rsidR="00D35327">
        <w:rPr>
          <w:color w:val="FF0000"/>
          <w:lang w:val="en-GB"/>
        </w:rPr>
        <w:t xml:space="preserve"> in </w:t>
      </w:r>
      <w:r w:rsidR="00D35327" w:rsidRPr="00D35327">
        <w:rPr>
          <w:color w:val="FF0000"/>
          <w:lang w:val="en-GB"/>
        </w:rPr>
        <w:t>Tallinn University of Technology</w:t>
      </w:r>
      <w:r w:rsidR="00D35327">
        <w:rPr>
          <w:color w:val="FF0000"/>
          <w:lang w:val="en-GB"/>
        </w:rPr>
        <w:t>.</w:t>
      </w:r>
    </w:p>
    <w:p w:rsidR="006E3C54" w:rsidRPr="00D80D8C" w:rsidRDefault="006E3C54" w:rsidP="006E3C54">
      <w:pPr>
        <w:pStyle w:val="FirstOrderHeadings"/>
        <w:numPr>
          <w:ilvl w:val="0"/>
          <w:numId w:val="0"/>
        </w:numPr>
        <w:ind w:left="397" w:hanging="397"/>
        <w:rPr>
          <w:lang w:val="en-GB"/>
        </w:rPr>
      </w:pPr>
      <w:r w:rsidRPr="00D80D8C">
        <w:rPr>
          <w:lang w:val="en-GB"/>
        </w:rPr>
        <w:t>APPENDIX</w:t>
      </w:r>
    </w:p>
    <w:p w:rsidR="00E030FD" w:rsidRPr="00D80D8C" w:rsidRDefault="00E030FD" w:rsidP="00E030FD">
      <w:pPr>
        <w:pStyle w:val="CaptionFiguresTables"/>
        <w:rPr>
          <w:lang w:val="en-GB"/>
        </w:rPr>
      </w:pPr>
      <w:r w:rsidRPr="00D80D8C">
        <w:rPr>
          <w:lang w:val="en-GB"/>
        </w:rPr>
        <w:t>Table 1. The test results of both groups</w:t>
      </w:r>
    </w:p>
    <w:tbl>
      <w:tblPr>
        <w:tblStyle w:val="TableGrid"/>
        <w:tblW w:w="0" w:type="auto"/>
        <w:tblLook w:val="04A0" w:firstRow="1" w:lastRow="0" w:firstColumn="1" w:lastColumn="0" w:noHBand="0" w:noVBand="1"/>
      </w:tblPr>
      <w:tblGrid>
        <w:gridCol w:w="1097"/>
        <w:gridCol w:w="1097"/>
        <w:gridCol w:w="1097"/>
        <w:gridCol w:w="1097"/>
        <w:gridCol w:w="1097"/>
        <w:gridCol w:w="1097"/>
        <w:gridCol w:w="1098"/>
        <w:gridCol w:w="1098"/>
      </w:tblGrid>
      <w:tr w:rsidR="00E030FD" w:rsidRPr="00D80D8C" w:rsidTr="00E030FD">
        <w:tc>
          <w:tcPr>
            <w:tcW w:w="4388" w:type="dxa"/>
            <w:gridSpan w:val="4"/>
            <w:tcBorders>
              <w:right w:val="single" w:sz="12" w:space="0" w:color="auto"/>
            </w:tcBorders>
          </w:tcPr>
          <w:p w:rsidR="00E030FD" w:rsidRPr="00D80D8C" w:rsidRDefault="00E030FD" w:rsidP="00E030FD">
            <w:pPr>
              <w:pStyle w:val="MainText"/>
              <w:jc w:val="center"/>
              <w:rPr>
                <w:lang w:val="en-GB"/>
              </w:rPr>
            </w:pPr>
            <w:r w:rsidRPr="00D80D8C">
              <w:rPr>
                <w:lang w:val="en-GB"/>
              </w:rPr>
              <w:t>September 2014</w:t>
            </w:r>
          </w:p>
        </w:tc>
        <w:tc>
          <w:tcPr>
            <w:tcW w:w="4390" w:type="dxa"/>
            <w:gridSpan w:val="4"/>
            <w:tcBorders>
              <w:left w:val="single" w:sz="12" w:space="0" w:color="auto"/>
            </w:tcBorders>
          </w:tcPr>
          <w:p w:rsidR="00E030FD" w:rsidRPr="00D80D8C" w:rsidRDefault="00E030FD" w:rsidP="00E030FD">
            <w:pPr>
              <w:pStyle w:val="MainText"/>
              <w:jc w:val="center"/>
              <w:rPr>
                <w:lang w:val="en-GB"/>
              </w:rPr>
            </w:pPr>
            <w:r w:rsidRPr="00D80D8C">
              <w:rPr>
                <w:lang w:val="en-GB"/>
              </w:rPr>
              <w:t>January 2015</w:t>
            </w:r>
          </w:p>
        </w:tc>
      </w:tr>
      <w:tr w:rsidR="00E030FD" w:rsidRPr="00D80D8C" w:rsidTr="00E030FD">
        <w:tc>
          <w:tcPr>
            <w:tcW w:w="4388" w:type="dxa"/>
            <w:gridSpan w:val="4"/>
            <w:tcBorders>
              <w:bottom w:val="single" w:sz="12" w:space="0" w:color="auto"/>
              <w:right w:val="single" w:sz="12" w:space="0" w:color="auto"/>
            </w:tcBorders>
          </w:tcPr>
          <w:p w:rsidR="00E030FD" w:rsidRPr="00D80D8C" w:rsidRDefault="00E030FD" w:rsidP="00E030FD">
            <w:pPr>
              <w:pStyle w:val="MainText"/>
              <w:jc w:val="center"/>
              <w:rPr>
                <w:lang w:val="en-GB"/>
              </w:rPr>
            </w:pPr>
            <w:r w:rsidRPr="00D80D8C">
              <w:rPr>
                <w:lang w:val="en-GB"/>
              </w:rPr>
              <w:t>Groups’ results</w:t>
            </w:r>
          </w:p>
        </w:tc>
        <w:tc>
          <w:tcPr>
            <w:tcW w:w="4390" w:type="dxa"/>
            <w:gridSpan w:val="4"/>
            <w:tcBorders>
              <w:left w:val="single" w:sz="12" w:space="0" w:color="auto"/>
              <w:bottom w:val="single" w:sz="12" w:space="0" w:color="auto"/>
            </w:tcBorders>
          </w:tcPr>
          <w:p w:rsidR="00E030FD" w:rsidRPr="00D80D8C" w:rsidRDefault="00E030FD" w:rsidP="00E030FD">
            <w:pPr>
              <w:pStyle w:val="MainText"/>
              <w:jc w:val="center"/>
              <w:rPr>
                <w:lang w:val="en-GB"/>
              </w:rPr>
            </w:pPr>
            <w:r w:rsidRPr="00D80D8C">
              <w:rPr>
                <w:lang w:val="en-GB"/>
              </w:rPr>
              <w:t>Groups’ results</w:t>
            </w:r>
          </w:p>
        </w:tc>
      </w:tr>
      <w:tr w:rsidR="00E030FD" w:rsidRPr="00D80D8C" w:rsidTr="005E17D8">
        <w:tc>
          <w:tcPr>
            <w:tcW w:w="2194" w:type="dxa"/>
            <w:gridSpan w:val="2"/>
            <w:tcBorders>
              <w:top w:val="single" w:sz="12" w:space="0" w:color="auto"/>
              <w:bottom w:val="single" w:sz="12" w:space="0" w:color="auto"/>
            </w:tcBorders>
          </w:tcPr>
          <w:p w:rsidR="00E030FD" w:rsidRPr="00D80D8C" w:rsidRDefault="005E17D8" w:rsidP="005E17D8">
            <w:pPr>
              <w:pStyle w:val="MainText"/>
              <w:jc w:val="center"/>
              <w:rPr>
                <w:lang w:val="en-GB"/>
              </w:rPr>
            </w:pPr>
            <w:r w:rsidRPr="00D80D8C">
              <w:rPr>
                <w:lang w:val="en-GB"/>
              </w:rPr>
              <w:t>Test</w:t>
            </w:r>
          </w:p>
        </w:tc>
        <w:tc>
          <w:tcPr>
            <w:tcW w:w="2194" w:type="dxa"/>
            <w:gridSpan w:val="2"/>
            <w:tcBorders>
              <w:top w:val="single" w:sz="12" w:space="0" w:color="auto"/>
              <w:bottom w:val="single" w:sz="12" w:space="0" w:color="auto"/>
              <w:right w:val="single" w:sz="12" w:space="0" w:color="auto"/>
            </w:tcBorders>
          </w:tcPr>
          <w:p w:rsidR="00E030FD" w:rsidRPr="00D80D8C" w:rsidRDefault="005E17D8" w:rsidP="005E17D8">
            <w:pPr>
              <w:pStyle w:val="MainText"/>
              <w:jc w:val="center"/>
              <w:rPr>
                <w:lang w:val="en-GB"/>
              </w:rPr>
            </w:pPr>
            <w:r w:rsidRPr="00D80D8C">
              <w:rPr>
                <w:lang w:val="en-GB"/>
              </w:rPr>
              <w:t>Reference</w:t>
            </w:r>
          </w:p>
        </w:tc>
        <w:tc>
          <w:tcPr>
            <w:tcW w:w="2194" w:type="dxa"/>
            <w:gridSpan w:val="2"/>
            <w:tcBorders>
              <w:top w:val="single" w:sz="12" w:space="0" w:color="auto"/>
              <w:left w:val="single" w:sz="12" w:space="0" w:color="auto"/>
              <w:bottom w:val="single" w:sz="12" w:space="0" w:color="auto"/>
            </w:tcBorders>
          </w:tcPr>
          <w:p w:rsidR="00E030FD" w:rsidRPr="00D80D8C" w:rsidRDefault="005E17D8" w:rsidP="005E17D8">
            <w:pPr>
              <w:pStyle w:val="MainText"/>
              <w:jc w:val="center"/>
              <w:rPr>
                <w:lang w:val="en-GB"/>
              </w:rPr>
            </w:pPr>
            <w:r w:rsidRPr="00D80D8C">
              <w:rPr>
                <w:lang w:val="en-GB"/>
              </w:rPr>
              <w:t>Test</w:t>
            </w:r>
          </w:p>
        </w:tc>
        <w:tc>
          <w:tcPr>
            <w:tcW w:w="2196" w:type="dxa"/>
            <w:gridSpan w:val="2"/>
            <w:tcBorders>
              <w:top w:val="single" w:sz="12" w:space="0" w:color="auto"/>
              <w:bottom w:val="single" w:sz="12" w:space="0" w:color="auto"/>
            </w:tcBorders>
          </w:tcPr>
          <w:p w:rsidR="00E030FD" w:rsidRPr="00D80D8C" w:rsidRDefault="005E17D8" w:rsidP="005E17D8">
            <w:pPr>
              <w:pStyle w:val="MainText"/>
              <w:jc w:val="center"/>
              <w:rPr>
                <w:lang w:val="en-GB"/>
              </w:rPr>
            </w:pPr>
            <w:r w:rsidRPr="00D80D8C">
              <w:rPr>
                <w:lang w:val="en-GB"/>
              </w:rPr>
              <w:t>Reference</w:t>
            </w:r>
          </w:p>
        </w:tc>
      </w:tr>
      <w:tr w:rsidR="005E17D8" w:rsidRPr="00D80D8C" w:rsidTr="005E17D8">
        <w:tc>
          <w:tcPr>
            <w:tcW w:w="1097" w:type="dxa"/>
            <w:tcBorders>
              <w:top w:val="single" w:sz="12" w:space="0" w:color="auto"/>
              <w:right w:val="single" w:sz="8" w:space="0" w:color="auto"/>
            </w:tcBorders>
          </w:tcPr>
          <w:p w:rsidR="005E17D8" w:rsidRPr="00D80D8C" w:rsidRDefault="005E17D8" w:rsidP="005E17D8">
            <w:pPr>
              <w:pStyle w:val="MainText"/>
              <w:rPr>
                <w:lang w:val="en-GB"/>
              </w:rPr>
            </w:pPr>
            <w:r w:rsidRPr="00D80D8C">
              <w:rPr>
                <w:lang w:val="en-GB"/>
              </w:rPr>
              <w:t>45</w:t>
            </w:r>
          </w:p>
        </w:tc>
        <w:tc>
          <w:tcPr>
            <w:tcW w:w="1097" w:type="dxa"/>
            <w:tcBorders>
              <w:top w:val="single" w:sz="12" w:space="0" w:color="auto"/>
              <w:left w:val="single" w:sz="8" w:space="0" w:color="auto"/>
            </w:tcBorders>
            <w:vAlign w:val="bottom"/>
          </w:tcPr>
          <w:p w:rsidR="005E17D8" w:rsidRPr="00D80D8C" w:rsidRDefault="005E17D8" w:rsidP="005E17D8">
            <w:pPr>
              <w:pStyle w:val="MainText"/>
              <w:rPr>
                <w:lang w:val="en-GB" w:eastAsia="et-EE"/>
              </w:rPr>
            </w:pPr>
            <w:r w:rsidRPr="00D80D8C">
              <w:rPr>
                <w:lang w:val="en-GB"/>
              </w:rPr>
              <w:t>17</w:t>
            </w:r>
          </w:p>
        </w:tc>
        <w:tc>
          <w:tcPr>
            <w:tcW w:w="1097" w:type="dxa"/>
            <w:tcBorders>
              <w:top w:val="single" w:sz="12" w:space="0" w:color="auto"/>
            </w:tcBorders>
            <w:vAlign w:val="bottom"/>
          </w:tcPr>
          <w:p w:rsidR="005E17D8" w:rsidRPr="00D80D8C" w:rsidRDefault="005E17D8" w:rsidP="005E17D8">
            <w:pPr>
              <w:pStyle w:val="MainText"/>
              <w:rPr>
                <w:lang w:val="en-GB" w:eastAsia="et-EE"/>
              </w:rPr>
            </w:pPr>
            <w:r w:rsidRPr="00D80D8C">
              <w:rPr>
                <w:lang w:val="en-GB"/>
              </w:rPr>
              <w:t>34</w:t>
            </w:r>
          </w:p>
        </w:tc>
        <w:tc>
          <w:tcPr>
            <w:tcW w:w="1097" w:type="dxa"/>
            <w:tcBorders>
              <w:top w:val="single" w:sz="12" w:space="0" w:color="auto"/>
              <w:right w:val="single" w:sz="12" w:space="0" w:color="auto"/>
            </w:tcBorders>
            <w:vAlign w:val="bottom"/>
          </w:tcPr>
          <w:p w:rsidR="005E17D8" w:rsidRPr="00D80D8C" w:rsidRDefault="005E17D8" w:rsidP="005E17D8">
            <w:pPr>
              <w:pStyle w:val="MainText"/>
              <w:rPr>
                <w:lang w:val="en-GB" w:eastAsia="et-EE"/>
              </w:rPr>
            </w:pPr>
            <w:r w:rsidRPr="00D80D8C">
              <w:rPr>
                <w:lang w:val="en-GB"/>
              </w:rPr>
              <w:t>19</w:t>
            </w:r>
          </w:p>
        </w:tc>
        <w:tc>
          <w:tcPr>
            <w:tcW w:w="1097" w:type="dxa"/>
            <w:tcBorders>
              <w:top w:val="single" w:sz="12" w:space="0" w:color="auto"/>
              <w:left w:val="single" w:sz="12" w:space="0" w:color="auto"/>
            </w:tcBorders>
            <w:vAlign w:val="bottom"/>
          </w:tcPr>
          <w:p w:rsidR="005E17D8" w:rsidRPr="00D80D8C" w:rsidRDefault="005E17D8" w:rsidP="005E17D8">
            <w:pPr>
              <w:pStyle w:val="MainText"/>
              <w:rPr>
                <w:lang w:val="en-GB" w:eastAsia="et-EE"/>
              </w:rPr>
            </w:pPr>
            <w:r w:rsidRPr="00D80D8C">
              <w:rPr>
                <w:lang w:val="en-GB"/>
              </w:rPr>
              <w:t>72</w:t>
            </w:r>
          </w:p>
        </w:tc>
        <w:tc>
          <w:tcPr>
            <w:tcW w:w="1097" w:type="dxa"/>
            <w:tcBorders>
              <w:top w:val="single" w:sz="12" w:space="0" w:color="auto"/>
              <w:right w:val="single" w:sz="8" w:space="0" w:color="auto"/>
            </w:tcBorders>
            <w:vAlign w:val="bottom"/>
          </w:tcPr>
          <w:p w:rsidR="005E17D8" w:rsidRPr="00D80D8C" w:rsidRDefault="005E17D8" w:rsidP="005E17D8">
            <w:pPr>
              <w:pStyle w:val="MainText"/>
              <w:rPr>
                <w:lang w:val="en-GB" w:eastAsia="et-EE"/>
              </w:rPr>
            </w:pPr>
            <w:r w:rsidRPr="00D80D8C">
              <w:rPr>
                <w:lang w:val="en-GB"/>
              </w:rPr>
              <w:t>67</w:t>
            </w:r>
          </w:p>
        </w:tc>
        <w:tc>
          <w:tcPr>
            <w:tcW w:w="1098" w:type="dxa"/>
            <w:tcBorders>
              <w:top w:val="single" w:sz="12" w:space="0" w:color="auto"/>
              <w:left w:val="single" w:sz="8" w:space="0" w:color="auto"/>
            </w:tcBorders>
            <w:vAlign w:val="bottom"/>
          </w:tcPr>
          <w:p w:rsidR="005E17D8" w:rsidRPr="00D80D8C" w:rsidRDefault="005E17D8" w:rsidP="005E17D8">
            <w:pPr>
              <w:pStyle w:val="MainText"/>
              <w:rPr>
                <w:lang w:val="en-GB" w:eastAsia="et-EE"/>
              </w:rPr>
            </w:pPr>
            <w:r w:rsidRPr="00D80D8C">
              <w:rPr>
                <w:lang w:val="en-GB"/>
              </w:rPr>
              <w:t>75</w:t>
            </w:r>
          </w:p>
        </w:tc>
        <w:tc>
          <w:tcPr>
            <w:tcW w:w="1098" w:type="dxa"/>
            <w:tcBorders>
              <w:top w:val="single" w:sz="12" w:space="0" w:color="auto"/>
            </w:tcBorders>
            <w:vAlign w:val="bottom"/>
          </w:tcPr>
          <w:p w:rsidR="005E17D8" w:rsidRPr="00D80D8C" w:rsidRDefault="005E17D8" w:rsidP="005E17D8">
            <w:pPr>
              <w:pStyle w:val="MainText"/>
              <w:rPr>
                <w:lang w:val="en-GB" w:eastAsia="et-EE"/>
              </w:rPr>
            </w:pPr>
            <w:r w:rsidRPr="00D80D8C">
              <w:rPr>
                <w:lang w:val="en-GB"/>
              </w:rPr>
              <w:t>75</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67</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53</w:t>
            </w:r>
          </w:p>
        </w:tc>
        <w:tc>
          <w:tcPr>
            <w:tcW w:w="1097" w:type="dxa"/>
            <w:vAlign w:val="bottom"/>
          </w:tcPr>
          <w:p w:rsidR="005E17D8" w:rsidRPr="00D80D8C" w:rsidRDefault="005E17D8" w:rsidP="005E17D8">
            <w:pPr>
              <w:pStyle w:val="MainText"/>
              <w:rPr>
                <w:lang w:val="en-GB"/>
              </w:rPr>
            </w:pPr>
            <w:r w:rsidRPr="00D80D8C">
              <w:rPr>
                <w:lang w:val="en-GB"/>
              </w:rPr>
              <w:t>54</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43</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88</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96</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81</w:t>
            </w:r>
          </w:p>
        </w:tc>
        <w:tc>
          <w:tcPr>
            <w:tcW w:w="1098" w:type="dxa"/>
            <w:vAlign w:val="bottom"/>
          </w:tcPr>
          <w:p w:rsidR="005E17D8" w:rsidRPr="00D80D8C" w:rsidRDefault="005E17D8" w:rsidP="005E17D8">
            <w:pPr>
              <w:pStyle w:val="MainText"/>
              <w:rPr>
                <w:lang w:val="en-GB"/>
              </w:rPr>
            </w:pPr>
            <w:r w:rsidRPr="00D80D8C">
              <w:rPr>
                <w:lang w:val="en-GB"/>
              </w:rPr>
              <w:t>76</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53</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23</w:t>
            </w:r>
          </w:p>
        </w:tc>
        <w:tc>
          <w:tcPr>
            <w:tcW w:w="1097" w:type="dxa"/>
            <w:vAlign w:val="bottom"/>
          </w:tcPr>
          <w:p w:rsidR="005E17D8" w:rsidRPr="00D80D8C" w:rsidRDefault="005E17D8" w:rsidP="005E17D8">
            <w:pPr>
              <w:pStyle w:val="MainText"/>
              <w:rPr>
                <w:lang w:val="en-GB"/>
              </w:rPr>
            </w:pPr>
            <w:r w:rsidRPr="00D80D8C">
              <w:rPr>
                <w:lang w:val="en-GB"/>
              </w:rPr>
              <w:t>26</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23</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79</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88</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75</w:t>
            </w:r>
          </w:p>
        </w:tc>
        <w:tc>
          <w:tcPr>
            <w:tcW w:w="1098" w:type="dxa"/>
            <w:vAlign w:val="bottom"/>
          </w:tcPr>
          <w:p w:rsidR="005E17D8" w:rsidRPr="00D80D8C" w:rsidRDefault="005E17D8" w:rsidP="005E17D8">
            <w:pPr>
              <w:pStyle w:val="MainText"/>
              <w:rPr>
                <w:lang w:val="en-GB"/>
              </w:rPr>
            </w:pPr>
            <w:r w:rsidRPr="00D80D8C">
              <w:rPr>
                <w:lang w:val="en-GB"/>
              </w:rPr>
              <w:t>76</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67</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24</w:t>
            </w:r>
          </w:p>
        </w:tc>
        <w:tc>
          <w:tcPr>
            <w:tcW w:w="1097" w:type="dxa"/>
            <w:vAlign w:val="bottom"/>
          </w:tcPr>
          <w:p w:rsidR="005E17D8" w:rsidRPr="00D80D8C" w:rsidRDefault="005E17D8" w:rsidP="005E17D8">
            <w:pPr>
              <w:pStyle w:val="MainText"/>
              <w:rPr>
                <w:lang w:val="en-GB"/>
              </w:rPr>
            </w:pPr>
            <w:r w:rsidRPr="00D80D8C">
              <w:rPr>
                <w:lang w:val="en-GB"/>
              </w:rPr>
              <w:t>21</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28</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95</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94</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79</w:t>
            </w:r>
          </w:p>
        </w:tc>
        <w:tc>
          <w:tcPr>
            <w:tcW w:w="1098" w:type="dxa"/>
            <w:vAlign w:val="bottom"/>
          </w:tcPr>
          <w:p w:rsidR="005E17D8" w:rsidRPr="00D80D8C" w:rsidRDefault="005E17D8" w:rsidP="005E17D8">
            <w:pPr>
              <w:pStyle w:val="MainText"/>
              <w:rPr>
                <w:lang w:val="en-GB"/>
              </w:rPr>
            </w:pPr>
            <w:r w:rsidRPr="00D80D8C">
              <w:rPr>
                <w:lang w:val="en-GB"/>
              </w:rPr>
              <w:t>87</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19</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29</w:t>
            </w:r>
          </w:p>
        </w:tc>
        <w:tc>
          <w:tcPr>
            <w:tcW w:w="1097" w:type="dxa"/>
            <w:vAlign w:val="bottom"/>
          </w:tcPr>
          <w:p w:rsidR="005E17D8" w:rsidRPr="00D80D8C" w:rsidRDefault="005E17D8" w:rsidP="005E17D8">
            <w:pPr>
              <w:pStyle w:val="MainText"/>
              <w:rPr>
                <w:lang w:val="en-GB"/>
              </w:rPr>
            </w:pPr>
            <w:r w:rsidRPr="00D80D8C">
              <w:rPr>
                <w:lang w:val="en-GB"/>
              </w:rPr>
              <w:t>17</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29</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89</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56</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75</w:t>
            </w:r>
          </w:p>
        </w:tc>
        <w:tc>
          <w:tcPr>
            <w:tcW w:w="1098" w:type="dxa"/>
            <w:vAlign w:val="bottom"/>
          </w:tcPr>
          <w:p w:rsidR="005E17D8" w:rsidRPr="00D80D8C" w:rsidRDefault="005E17D8" w:rsidP="005E17D8">
            <w:pPr>
              <w:pStyle w:val="MainText"/>
              <w:rPr>
                <w:lang w:val="en-GB"/>
              </w:rPr>
            </w:pPr>
            <w:r w:rsidRPr="00D80D8C">
              <w:rPr>
                <w:lang w:val="en-GB"/>
              </w:rPr>
              <w:t>98</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17</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29</w:t>
            </w:r>
          </w:p>
        </w:tc>
        <w:tc>
          <w:tcPr>
            <w:tcW w:w="1097" w:type="dxa"/>
            <w:vAlign w:val="bottom"/>
          </w:tcPr>
          <w:p w:rsidR="005E17D8" w:rsidRPr="00D80D8C" w:rsidRDefault="005E17D8" w:rsidP="005E17D8">
            <w:pPr>
              <w:pStyle w:val="MainText"/>
              <w:rPr>
                <w:lang w:val="en-GB"/>
              </w:rPr>
            </w:pPr>
            <w:r w:rsidRPr="00D80D8C">
              <w:rPr>
                <w:lang w:val="en-GB"/>
              </w:rPr>
              <w:t>43</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65</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98</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89</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80</w:t>
            </w:r>
          </w:p>
        </w:tc>
        <w:tc>
          <w:tcPr>
            <w:tcW w:w="1098" w:type="dxa"/>
            <w:vAlign w:val="bottom"/>
          </w:tcPr>
          <w:p w:rsidR="005E17D8" w:rsidRPr="00D80D8C" w:rsidRDefault="005E17D8" w:rsidP="005E17D8">
            <w:pPr>
              <w:pStyle w:val="MainText"/>
              <w:rPr>
                <w:lang w:val="en-GB"/>
              </w:rPr>
            </w:pPr>
            <w:r w:rsidRPr="00D80D8C">
              <w:rPr>
                <w:lang w:val="en-GB"/>
              </w:rPr>
              <w:t>99</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31</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27</w:t>
            </w:r>
          </w:p>
        </w:tc>
        <w:tc>
          <w:tcPr>
            <w:tcW w:w="1097" w:type="dxa"/>
            <w:vAlign w:val="bottom"/>
          </w:tcPr>
          <w:p w:rsidR="005E17D8" w:rsidRPr="00D80D8C" w:rsidRDefault="005E17D8" w:rsidP="005E17D8">
            <w:pPr>
              <w:pStyle w:val="MainText"/>
              <w:rPr>
                <w:lang w:val="en-GB"/>
              </w:rPr>
            </w:pPr>
            <w:r w:rsidRPr="00D80D8C">
              <w:rPr>
                <w:lang w:val="en-GB"/>
              </w:rPr>
              <w:t>29</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27</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89</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99</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80</w:t>
            </w:r>
          </w:p>
        </w:tc>
        <w:tc>
          <w:tcPr>
            <w:tcW w:w="1098" w:type="dxa"/>
            <w:vAlign w:val="bottom"/>
          </w:tcPr>
          <w:p w:rsidR="005E17D8" w:rsidRPr="00D80D8C" w:rsidRDefault="005E17D8" w:rsidP="005E17D8">
            <w:pPr>
              <w:pStyle w:val="MainText"/>
              <w:rPr>
                <w:lang w:val="en-GB"/>
              </w:rPr>
            </w:pPr>
            <w:r w:rsidRPr="00D80D8C">
              <w:rPr>
                <w:lang w:val="en-GB"/>
              </w:rPr>
              <w:t>57</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43</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34</w:t>
            </w:r>
          </w:p>
        </w:tc>
        <w:tc>
          <w:tcPr>
            <w:tcW w:w="1097" w:type="dxa"/>
            <w:vAlign w:val="bottom"/>
          </w:tcPr>
          <w:p w:rsidR="005E17D8" w:rsidRPr="00D80D8C" w:rsidRDefault="005E17D8" w:rsidP="005E17D8">
            <w:pPr>
              <w:pStyle w:val="MainText"/>
              <w:rPr>
                <w:lang w:val="en-GB"/>
              </w:rPr>
            </w:pPr>
            <w:r w:rsidRPr="00D80D8C">
              <w:rPr>
                <w:lang w:val="en-GB"/>
              </w:rPr>
              <w:t>31</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53</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88</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100</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62</w:t>
            </w:r>
          </w:p>
        </w:tc>
        <w:tc>
          <w:tcPr>
            <w:tcW w:w="1098" w:type="dxa"/>
            <w:vAlign w:val="bottom"/>
          </w:tcPr>
          <w:p w:rsidR="005E17D8" w:rsidRPr="00D80D8C" w:rsidRDefault="005E17D8" w:rsidP="005E17D8">
            <w:pPr>
              <w:pStyle w:val="MainText"/>
              <w:rPr>
                <w:lang w:val="en-GB"/>
              </w:rPr>
            </w:pPr>
            <w:r w:rsidRPr="00D80D8C">
              <w:rPr>
                <w:lang w:val="en-GB"/>
              </w:rPr>
              <w:t>68</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39</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31</w:t>
            </w:r>
          </w:p>
        </w:tc>
        <w:tc>
          <w:tcPr>
            <w:tcW w:w="1097" w:type="dxa"/>
            <w:vAlign w:val="bottom"/>
          </w:tcPr>
          <w:p w:rsidR="005E17D8" w:rsidRPr="00D80D8C" w:rsidRDefault="005E17D8" w:rsidP="005E17D8">
            <w:pPr>
              <w:pStyle w:val="MainText"/>
              <w:rPr>
                <w:lang w:val="en-GB"/>
              </w:rPr>
            </w:pPr>
            <w:r w:rsidRPr="00D80D8C">
              <w:rPr>
                <w:lang w:val="en-GB"/>
              </w:rPr>
              <w:t>29</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32</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85</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91</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75</w:t>
            </w:r>
          </w:p>
        </w:tc>
        <w:tc>
          <w:tcPr>
            <w:tcW w:w="1098" w:type="dxa"/>
            <w:vAlign w:val="bottom"/>
          </w:tcPr>
          <w:p w:rsidR="005E17D8" w:rsidRPr="00D80D8C" w:rsidRDefault="005E17D8" w:rsidP="005E17D8">
            <w:pPr>
              <w:pStyle w:val="MainText"/>
              <w:rPr>
                <w:lang w:val="en-GB"/>
              </w:rPr>
            </w:pPr>
            <w:r w:rsidRPr="00D80D8C">
              <w:rPr>
                <w:lang w:val="en-GB"/>
              </w:rPr>
              <w:t>87</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54</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31</w:t>
            </w:r>
          </w:p>
        </w:tc>
        <w:tc>
          <w:tcPr>
            <w:tcW w:w="1097" w:type="dxa"/>
            <w:vAlign w:val="bottom"/>
          </w:tcPr>
          <w:p w:rsidR="005E17D8" w:rsidRPr="00D80D8C" w:rsidRDefault="005E17D8" w:rsidP="005E17D8">
            <w:pPr>
              <w:pStyle w:val="MainText"/>
              <w:rPr>
                <w:lang w:val="en-GB"/>
              </w:rPr>
            </w:pPr>
            <w:r w:rsidRPr="00D80D8C">
              <w:rPr>
                <w:lang w:val="en-GB"/>
              </w:rPr>
              <w:t>28</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31</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85</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87</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65</w:t>
            </w:r>
          </w:p>
        </w:tc>
        <w:tc>
          <w:tcPr>
            <w:tcW w:w="1098" w:type="dxa"/>
            <w:vAlign w:val="bottom"/>
          </w:tcPr>
          <w:p w:rsidR="005E17D8" w:rsidRPr="00D80D8C" w:rsidRDefault="005E17D8" w:rsidP="005E17D8">
            <w:pPr>
              <w:pStyle w:val="MainText"/>
              <w:rPr>
                <w:lang w:val="en-GB"/>
              </w:rPr>
            </w:pPr>
            <w:r w:rsidRPr="00D80D8C">
              <w:rPr>
                <w:lang w:val="en-GB"/>
              </w:rPr>
              <w:t>67</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72</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51</w:t>
            </w:r>
          </w:p>
        </w:tc>
        <w:tc>
          <w:tcPr>
            <w:tcW w:w="1097" w:type="dxa"/>
            <w:vAlign w:val="bottom"/>
          </w:tcPr>
          <w:p w:rsidR="005E17D8" w:rsidRPr="00D80D8C" w:rsidRDefault="005E17D8" w:rsidP="005E17D8">
            <w:pPr>
              <w:pStyle w:val="MainText"/>
              <w:rPr>
                <w:lang w:val="en-GB"/>
              </w:rPr>
            </w:pPr>
            <w:r w:rsidRPr="00D80D8C">
              <w:rPr>
                <w:lang w:val="en-GB"/>
              </w:rPr>
              <w:t>37</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42</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100</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97</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86</w:t>
            </w:r>
          </w:p>
        </w:tc>
        <w:tc>
          <w:tcPr>
            <w:tcW w:w="1098" w:type="dxa"/>
            <w:vAlign w:val="bottom"/>
          </w:tcPr>
          <w:p w:rsidR="005E17D8" w:rsidRPr="00D80D8C" w:rsidRDefault="005E17D8" w:rsidP="005E17D8">
            <w:pPr>
              <w:pStyle w:val="MainText"/>
              <w:rPr>
                <w:lang w:val="en-GB"/>
              </w:rPr>
            </w:pPr>
            <w:r w:rsidRPr="00D80D8C">
              <w:rPr>
                <w:lang w:val="en-GB"/>
              </w:rPr>
              <w:t>77</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83</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71</w:t>
            </w:r>
          </w:p>
        </w:tc>
        <w:tc>
          <w:tcPr>
            <w:tcW w:w="1097" w:type="dxa"/>
            <w:vAlign w:val="bottom"/>
          </w:tcPr>
          <w:p w:rsidR="005E17D8" w:rsidRPr="00D80D8C" w:rsidRDefault="005E17D8" w:rsidP="005E17D8">
            <w:pPr>
              <w:pStyle w:val="MainText"/>
              <w:rPr>
                <w:lang w:val="en-GB"/>
              </w:rPr>
            </w:pPr>
            <w:r w:rsidRPr="00D80D8C">
              <w:rPr>
                <w:lang w:val="en-GB"/>
              </w:rPr>
              <w:t>19</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45</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89</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98</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60</w:t>
            </w:r>
          </w:p>
        </w:tc>
        <w:tc>
          <w:tcPr>
            <w:tcW w:w="1098" w:type="dxa"/>
            <w:vAlign w:val="bottom"/>
          </w:tcPr>
          <w:p w:rsidR="005E17D8" w:rsidRPr="00D80D8C" w:rsidRDefault="005E17D8" w:rsidP="005E17D8">
            <w:pPr>
              <w:pStyle w:val="MainText"/>
              <w:rPr>
                <w:lang w:val="en-GB"/>
              </w:rPr>
            </w:pPr>
            <w:r w:rsidRPr="00D80D8C">
              <w:rPr>
                <w:lang w:val="en-GB"/>
              </w:rPr>
              <w:t>78</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78</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43</w:t>
            </w:r>
          </w:p>
        </w:tc>
        <w:tc>
          <w:tcPr>
            <w:tcW w:w="1097" w:type="dxa"/>
            <w:vAlign w:val="bottom"/>
          </w:tcPr>
          <w:p w:rsidR="005E17D8" w:rsidRPr="00D80D8C" w:rsidRDefault="005E17D8" w:rsidP="005E17D8">
            <w:pPr>
              <w:pStyle w:val="MainText"/>
              <w:rPr>
                <w:lang w:val="en-GB"/>
              </w:rPr>
            </w:pPr>
            <w:r w:rsidRPr="00D80D8C">
              <w:rPr>
                <w:lang w:val="en-GB"/>
              </w:rPr>
              <w:t>82</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34</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87</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98</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100</w:t>
            </w:r>
          </w:p>
        </w:tc>
        <w:tc>
          <w:tcPr>
            <w:tcW w:w="1098" w:type="dxa"/>
            <w:vAlign w:val="bottom"/>
          </w:tcPr>
          <w:p w:rsidR="005E17D8" w:rsidRPr="00D80D8C" w:rsidRDefault="005E17D8" w:rsidP="005E17D8">
            <w:pPr>
              <w:pStyle w:val="MainText"/>
              <w:rPr>
                <w:lang w:val="en-GB"/>
              </w:rPr>
            </w:pPr>
            <w:r w:rsidRPr="00D80D8C">
              <w:rPr>
                <w:lang w:val="en-GB"/>
              </w:rPr>
              <w:t>87</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21</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22</w:t>
            </w:r>
          </w:p>
        </w:tc>
        <w:tc>
          <w:tcPr>
            <w:tcW w:w="1097" w:type="dxa"/>
            <w:vAlign w:val="bottom"/>
          </w:tcPr>
          <w:p w:rsidR="005E17D8" w:rsidRPr="00D80D8C" w:rsidRDefault="005E17D8" w:rsidP="005E17D8">
            <w:pPr>
              <w:pStyle w:val="MainText"/>
              <w:rPr>
                <w:lang w:val="en-GB"/>
              </w:rPr>
            </w:pPr>
            <w:r w:rsidRPr="00D80D8C">
              <w:rPr>
                <w:lang w:val="en-GB"/>
              </w:rPr>
              <w:t>45</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12</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86</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98</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75</w:t>
            </w:r>
          </w:p>
        </w:tc>
        <w:tc>
          <w:tcPr>
            <w:tcW w:w="1098" w:type="dxa"/>
            <w:vAlign w:val="bottom"/>
          </w:tcPr>
          <w:p w:rsidR="005E17D8" w:rsidRPr="00D80D8C" w:rsidRDefault="005E17D8" w:rsidP="005E17D8">
            <w:pPr>
              <w:pStyle w:val="MainText"/>
              <w:rPr>
                <w:lang w:val="en-GB"/>
              </w:rPr>
            </w:pPr>
            <w:r w:rsidRPr="00D80D8C">
              <w:rPr>
                <w:lang w:val="en-GB"/>
              </w:rPr>
              <w:t>87</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22</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22</w:t>
            </w:r>
          </w:p>
        </w:tc>
        <w:tc>
          <w:tcPr>
            <w:tcW w:w="1097" w:type="dxa"/>
            <w:vAlign w:val="bottom"/>
          </w:tcPr>
          <w:p w:rsidR="005E17D8" w:rsidRPr="00D80D8C" w:rsidRDefault="005E17D8" w:rsidP="005E17D8">
            <w:pPr>
              <w:pStyle w:val="MainText"/>
              <w:rPr>
                <w:lang w:val="en-GB"/>
              </w:rPr>
            </w:pPr>
            <w:r w:rsidRPr="00D80D8C">
              <w:rPr>
                <w:lang w:val="en-GB"/>
              </w:rPr>
              <w:t>52</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22</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98</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69</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76</w:t>
            </w:r>
          </w:p>
        </w:tc>
        <w:tc>
          <w:tcPr>
            <w:tcW w:w="1098" w:type="dxa"/>
            <w:vAlign w:val="bottom"/>
          </w:tcPr>
          <w:p w:rsidR="005E17D8" w:rsidRPr="00D80D8C" w:rsidRDefault="005E17D8" w:rsidP="005E17D8">
            <w:pPr>
              <w:pStyle w:val="MainText"/>
              <w:rPr>
                <w:lang w:val="en-GB"/>
              </w:rPr>
            </w:pPr>
            <w:r w:rsidRPr="00D80D8C">
              <w:rPr>
                <w:lang w:val="en-GB"/>
              </w:rPr>
              <w:t>76</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22</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31</w:t>
            </w:r>
          </w:p>
        </w:tc>
        <w:tc>
          <w:tcPr>
            <w:tcW w:w="1097" w:type="dxa"/>
            <w:vAlign w:val="bottom"/>
          </w:tcPr>
          <w:p w:rsidR="005E17D8" w:rsidRPr="00D80D8C" w:rsidRDefault="005E17D8" w:rsidP="005E17D8">
            <w:pPr>
              <w:pStyle w:val="MainText"/>
              <w:rPr>
                <w:lang w:val="en-GB"/>
              </w:rPr>
            </w:pPr>
            <w:r w:rsidRPr="00D80D8C">
              <w:rPr>
                <w:lang w:val="en-GB"/>
              </w:rPr>
              <w:t>61</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45</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100</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79</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100</w:t>
            </w:r>
          </w:p>
        </w:tc>
        <w:tc>
          <w:tcPr>
            <w:tcW w:w="1098" w:type="dxa"/>
            <w:vAlign w:val="bottom"/>
          </w:tcPr>
          <w:p w:rsidR="005E17D8" w:rsidRPr="00D80D8C" w:rsidRDefault="005E17D8" w:rsidP="005E17D8">
            <w:pPr>
              <w:pStyle w:val="MainText"/>
              <w:rPr>
                <w:lang w:val="en-GB"/>
              </w:rPr>
            </w:pPr>
            <w:r w:rsidRPr="00D80D8C">
              <w:rPr>
                <w:lang w:val="en-GB"/>
              </w:rPr>
              <w:t>75</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32</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38</w:t>
            </w:r>
          </w:p>
        </w:tc>
        <w:tc>
          <w:tcPr>
            <w:tcW w:w="1097" w:type="dxa"/>
            <w:vAlign w:val="bottom"/>
          </w:tcPr>
          <w:p w:rsidR="005E17D8" w:rsidRPr="00D80D8C" w:rsidRDefault="005E17D8" w:rsidP="005E17D8">
            <w:pPr>
              <w:pStyle w:val="MainText"/>
              <w:rPr>
                <w:lang w:val="en-GB"/>
              </w:rPr>
            </w:pPr>
            <w:r w:rsidRPr="00D80D8C">
              <w:rPr>
                <w:lang w:val="en-GB"/>
              </w:rPr>
              <w:t>32</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19</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99</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79</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64</w:t>
            </w:r>
          </w:p>
        </w:tc>
        <w:tc>
          <w:tcPr>
            <w:tcW w:w="1098" w:type="dxa"/>
            <w:vAlign w:val="bottom"/>
          </w:tcPr>
          <w:p w:rsidR="005E17D8" w:rsidRPr="00D80D8C" w:rsidRDefault="005E17D8" w:rsidP="005E17D8">
            <w:pPr>
              <w:pStyle w:val="MainText"/>
              <w:rPr>
                <w:lang w:val="en-GB"/>
              </w:rPr>
            </w:pPr>
            <w:r w:rsidRPr="00D80D8C">
              <w:rPr>
                <w:lang w:val="en-GB"/>
              </w:rPr>
              <w:t>65</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22</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38</w:t>
            </w:r>
          </w:p>
        </w:tc>
        <w:tc>
          <w:tcPr>
            <w:tcW w:w="1097" w:type="dxa"/>
            <w:vAlign w:val="bottom"/>
          </w:tcPr>
          <w:p w:rsidR="005E17D8" w:rsidRPr="00D80D8C" w:rsidRDefault="005E17D8" w:rsidP="005E17D8">
            <w:pPr>
              <w:pStyle w:val="MainText"/>
              <w:rPr>
                <w:lang w:val="en-GB"/>
              </w:rPr>
            </w:pPr>
            <w:r w:rsidRPr="00D80D8C">
              <w:rPr>
                <w:lang w:val="en-GB"/>
              </w:rPr>
              <w:t>32</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19</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93</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79</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56</w:t>
            </w:r>
          </w:p>
        </w:tc>
        <w:tc>
          <w:tcPr>
            <w:tcW w:w="1098" w:type="dxa"/>
            <w:vAlign w:val="bottom"/>
          </w:tcPr>
          <w:p w:rsidR="005E17D8" w:rsidRPr="00D80D8C" w:rsidRDefault="005E17D8" w:rsidP="005E17D8">
            <w:pPr>
              <w:pStyle w:val="MainText"/>
              <w:rPr>
                <w:lang w:val="en-GB"/>
              </w:rPr>
            </w:pPr>
            <w:r w:rsidRPr="00D80D8C">
              <w:rPr>
                <w:lang w:val="en-GB"/>
              </w:rPr>
              <w:t>63</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24</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52</w:t>
            </w:r>
          </w:p>
        </w:tc>
        <w:tc>
          <w:tcPr>
            <w:tcW w:w="1097" w:type="dxa"/>
            <w:vAlign w:val="bottom"/>
          </w:tcPr>
          <w:p w:rsidR="005E17D8" w:rsidRPr="00D80D8C" w:rsidRDefault="005E17D8" w:rsidP="005E17D8">
            <w:pPr>
              <w:pStyle w:val="MainText"/>
              <w:rPr>
                <w:lang w:val="en-GB"/>
              </w:rPr>
            </w:pPr>
            <w:r w:rsidRPr="00D80D8C">
              <w:rPr>
                <w:lang w:val="en-GB"/>
              </w:rPr>
              <w:t>43</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34</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96</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68</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50</w:t>
            </w:r>
          </w:p>
        </w:tc>
        <w:tc>
          <w:tcPr>
            <w:tcW w:w="1098" w:type="dxa"/>
            <w:vAlign w:val="bottom"/>
          </w:tcPr>
          <w:p w:rsidR="005E17D8" w:rsidRPr="00D80D8C" w:rsidRDefault="005E17D8" w:rsidP="005E17D8">
            <w:pPr>
              <w:pStyle w:val="MainText"/>
              <w:rPr>
                <w:lang w:val="en-GB"/>
              </w:rPr>
            </w:pPr>
            <w:r w:rsidRPr="00D80D8C">
              <w:rPr>
                <w:lang w:val="en-GB"/>
              </w:rPr>
              <w:t>79</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25</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19</w:t>
            </w:r>
          </w:p>
        </w:tc>
        <w:tc>
          <w:tcPr>
            <w:tcW w:w="1097" w:type="dxa"/>
            <w:vAlign w:val="bottom"/>
          </w:tcPr>
          <w:p w:rsidR="005E17D8" w:rsidRPr="00D80D8C" w:rsidRDefault="005E17D8" w:rsidP="005E17D8">
            <w:pPr>
              <w:pStyle w:val="MainText"/>
              <w:rPr>
                <w:lang w:val="en-GB"/>
              </w:rPr>
            </w:pPr>
            <w:r w:rsidRPr="00D80D8C">
              <w:rPr>
                <w:lang w:val="en-GB"/>
              </w:rPr>
              <w:t>54</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24</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97</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98</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98</w:t>
            </w:r>
          </w:p>
        </w:tc>
        <w:tc>
          <w:tcPr>
            <w:tcW w:w="1098" w:type="dxa"/>
            <w:vAlign w:val="bottom"/>
          </w:tcPr>
          <w:p w:rsidR="005E17D8" w:rsidRPr="00D80D8C" w:rsidRDefault="005E17D8" w:rsidP="005E17D8">
            <w:pPr>
              <w:pStyle w:val="MainText"/>
              <w:rPr>
                <w:lang w:val="en-GB"/>
              </w:rPr>
            </w:pPr>
            <w:r w:rsidRPr="00D80D8C">
              <w:rPr>
                <w:lang w:val="en-GB"/>
              </w:rPr>
              <w:t>86</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51</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21</w:t>
            </w:r>
          </w:p>
        </w:tc>
        <w:tc>
          <w:tcPr>
            <w:tcW w:w="1097" w:type="dxa"/>
            <w:vAlign w:val="bottom"/>
          </w:tcPr>
          <w:p w:rsidR="005E17D8" w:rsidRPr="00D80D8C" w:rsidRDefault="005E17D8" w:rsidP="005E17D8">
            <w:pPr>
              <w:pStyle w:val="MainText"/>
              <w:rPr>
                <w:lang w:val="en-GB"/>
              </w:rPr>
            </w:pPr>
            <w:r w:rsidRPr="00D80D8C">
              <w:rPr>
                <w:lang w:val="en-GB"/>
              </w:rPr>
              <w:t>21</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21</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95</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94</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66</w:t>
            </w:r>
          </w:p>
        </w:tc>
        <w:tc>
          <w:tcPr>
            <w:tcW w:w="1098" w:type="dxa"/>
            <w:vAlign w:val="bottom"/>
          </w:tcPr>
          <w:p w:rsidR="005E17D8" w:rsidRPr="00D80D8C" w:rsidRDefault="005E17D8" w:rsidP="005E17D8">
            <w:pPr>
              <w:pStyle w:val="MainText"/>
              <w:rPr>
                <w:lang w:val="en-GB"/>
              </w:rPr>
            </w:pPr>
            <w:r w:rsidRPr="00D80D8C">
              <w:rPr>
                <w:lang w:val="en-GB"/>
              </w:rPr>
              <w:t>87</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42</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27</w:t>
            </w:r>
          </w:p>
        </w:tc>
        <w:tc>
          <w:tcPr>
            <w:tcW w:w="1097" w:type="dxa"/>
            <w:vAlign w:val="bottom"/>
          </w:tcPr>
          <w:p w:rsidR="005E17D8" w:rsidRPr="00D80D8C" w:rsidRDefault="005E17D8" w:rsidP="005E17D8">
            <w:pPr>
              <w:pStyle w:val="MainText"/>
              <w:rPr>
                <w:lang w:val="en-GB"/>
              </w:rPr>
            </w:pPr>
            <w:r w:rsidRPr="00D80D8C">
              <w:rPr>
                <w:lang w:val="en-GB"/>
              </w:rPr>
              <w:t>34</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28</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96</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95</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75</w:t>
            </w:r>
          </w:p>
        </w:tc>
        <w:tc>
          <w:tcPr>
            <w:tcW w:w="1098" w:type="dxa"/>
            <w:vAlign w:val="bottom"/>
          </w:tcPr>
          <w:p w:rsidR="005E17D8" w:rsidRPr="00D80D8C" w:rsidRDefault="005E17D8" w:rsidP="005E17D8">
            <w:pPr>
              <w:pStyle w:val="MainText"/>
              <w:rPr>
                <w:lang w:val="en-GB"/>
              </w:rPr>
            </w:pPr>
            <w:r w:rsidRPr="00D80D8C">
              <w:rPr>
                <w:lang w:val="en-GB"/>
              </w:rPr>
              <w:t>87</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43</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34</w:t>
            </w:r>
          </w:p>
        </w:tc>
        <w:tc>
          <w:tcPr>
            <w:tcW w:w="1097" w:type="dxa"/>
            <w:vAlign w:val="bottom"/>
          </w:tcPr>
          <w:p w:rsidR="005E17D8" w:rsidRPr="00D80D8C" w:rsidRDefault="005E17D8" w:rsidP="005E17D8">
            <w:pPr>
              <w:pStyle w:val="MainText"/>
              <w:rPr>
                <w:lang w:val="en-GB"/>
              </w:rPr>
            </w:pPr>
            <w:r w:rsidRPr="00D80D8C">
              <w:rPr>
                <w:lang w:val="en-GB"/>
              </w:rPr>
              <w:t>42</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32</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78</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97</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85</w:t>
            </w:r>
          </w:p>
        </w:tc>
        <w:tc>
          <w:tcPr>
            <w:tcW w:w="1098" w:type="dxa"/>
            <w:vAlign w:val="bottom"/>
          </w:tcPr>
          <w:p w:rsidR="005E17D8" w:rsidRPr="00D80D8C" w:rsidRDefault="005E17D8" w:rsidP="005E17D8">
            <w:pPr>
              <w:pStyle w:val="MainText"/>
              <w:rPr>
                <w:lang w:val="en-GB"/>
              </w:rPr>
            </w:pPr>
            <w:r w:rsidRPr="00D80D8C">
              <w:rPr>
                <w:lang w:val="en-GB"/>
              </w:rPr>
              <w:t>76</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43</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65</w:t>
            </w:r>
          </w:p>
        </w:tc>
        <w:tc>
          <w:tcPr>
            <w:tcW w:w="1097" w:type="dxa"/>
            <w:vAlign w:val="bottom"/>
          </w:tcPr>
          <w:p w:rsidR="005E17D8" w:rsidRPr="00D80D8C" w:rsidRDefault="005E17D8" w:rsidP="005E17D8">
            <w:pPr>
              <w:pStyle w:val="MainText"/>
              <w:rPr>
                <w:lang w:val="en-GB"/>
              </w:rPr>
            </w:pPr>
            <w:r w:rsidRPr="00D80D8C">
              <w:rPr>
                <w:lang w:val="en-GB"/>
              </w:rPr>
              <w:t>19</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64</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98</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97</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65</w:t>
            </w:r>
          </w:p>
        </w:tc>
        <w:tc>
          <w:tcPr>
            <w:tcW w:w="1098" w:type="dxa"/>
            <w:vAlign w:val="bottom"/>
          </w:tcPr>
          <w:p w:rsidR="005E17D8" w:rsidRPr="00D80D8C" w:rsidRDefault="005E17D8" w:rsidP="005E17D8">
            <w:pPr>
              <w:pStyle w:val="MainText"/>
              <w:rPr>
                <w:lang w:val="en-GB"/>
              </w:rPr>
            </w:pPr>
            <w:r w:rsidRPr="00D80D8C">
              <w:rPr>
                <w:lang w:val="en-GB"/>
              </w:rPr>
              <w:t>56</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43</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61</w:t>
            </w:r>
          </w:p>
        </w:tc>
        <w:tc>
          <w:tcPr>
            <w:tcW w:w="1097" w:type="dxa"/>
            <w:vAlign w:val="bottom"/>
          </w:tcPr>
          <w:p w:rsidR="005E17D8" w:rsidRPr="00D80D8C" w:rsidRDefault="005E17D8" w:rsidP="005E17D8">
            <w:pPr>
              <w:pStyle w:val="MainText"/>
              <w:rPr>
                <w:lang w:val="en-GB"/>
              </w:rPr>
            </w:pPr>
            <w:r w:rsidRPr="00D80D8C">
              <w:rPr>
                <w:lang w:val="en-GB"/>
              </w:rPr>
              <w:t>19</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45</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100</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96</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67</w:t>
            </w:r>
          </w:p>
        </w:tc>
        <w:tc>
          <w:tcPr>
            <w:tcW w:w="1098" w:type="dxa"/>
            <w:vAlign w:val="bottom"/>
          </w:tcPr>
          <w:p w:rsidR="005E17D8" w:rsidRPr="00D80D8C" w:rsidRDefault="005E17D8" w:rsidP="005E17D8">
            <w:pPr>
              <w:pStyle w:val="MainText"/>
              <w:rPr>
                <w:lang w:val="en-GB"/>
              </w:rPr>
            </w:pPr>
            <w:r w:rsidRPr="00D80D8C">
              <w:rPr>
                <w:lang w:val="en-GB"/>
              </w:rPr>
              <w:t>65</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17</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50</w:t>
            </w:r>
          </w:p>
        </w:tc>
        <w:tc>
          <w:tcPr>
            <w:tcW w:w="1097" w:type="dxa"/>
            <w:vAlign w:val="bottom"/>
          </w:tcPr>
          <w:p w:rsidR="005E17D8" w:rsidRPr="00D80D8C" w:rsidRDefault="005E17D8" w:rsidP="005E17D8">
            <w:pPr>
              <w:pStyle w:val="MainText"/>
              <w:rPr>
                <w:lang w:val="en-GB"/>
              </w:rPr>
            </w:pPr>
            <w:r w:rsidRPr="00D80D8C">
              <w:rPr>
                <w:lang w:val="en-GB"/>
              </w:rPr>
              <w:t>67</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50</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86</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94</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69</w:t>
            </w:r>
          </w:p>
        </w:tc>
        <w:tc>
          <w:tcPr>
            <w:tcW w:w="1098" w:type="dxa"/>
            <w:vAlign w:val="bottom"/>
          </w:tcPr>
          <w:p w:rsidR="005E17D8" w:rsidRPr="00D80D8C" w:rsidRDefault="005E17D8" w:rsidP="005E17D8">
            <w:pPr>
              <w:pStyle w:val="MainText"/>
              <w:rPr>
                <w:lang w:val="en-GB"/>
              </w:rPr>
            </w:pPr>
            <w:r w:rsidRPr="00D80D8C">
              <w:rPr>
                <w:lang w:val="en-GB"/>
              </w:rPr>
              <w:t>68</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32</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60</w:t>
            </w:r>
          </w:p>
        </w:tc>
        <w:tc>
          <w:tcPr>
            <w:tcW w:w="1097" w:type="dxa"/>
            <w:vAlign w:val="bottom"/>
          </w:tcPr>
          <w:p w:rsidR="005E17D8" w:rsidRPr="00D80D8C" w:rsidRDefault="005E17D8" w:rsidP="005E17D8">
            <w:pPr>
              <w:pStyle w:val="MainText"/>
              <w:rPr>
                <w:lang w:val="en-GB"/>
              </w:rPr>
            </w:pPr>
            <w:r w:rsidRPr="00D80D8C">
              <w:rPr>
                <w:lang w:val="en-GB"/>
              </w:rPr>
              <w:t>32</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60</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80</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91</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69</w:t>
            </w:r>
          </w:p>
        </w:tc>
        <w:tc>
          <w:tcPr>
            <w:tcW w:w="1098" w:type="dxa"/>
            <w:vAlign w:val="bottom"/>
          </w:tcPr>
          <w:p w:rsidR="005E17D8" w:rsidRPr="00D80D8C" w:rsidRDefault="005E17D8" w:rsidP="005E17D8">
            <w:pPr>
              <w:pStyle w:val="MainText"/>
              <w:rPr>
                <w:lang w:val="en-GB"/>
              </w:rPr>
            </w:pPr>
            <w:r w:rsidRPr="00D80D8C">
              <w:rPr>
                <w:lang w:val="en-GB"/>
              </w:rPr>
              <w:t>87</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43</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34</w:t>
            </w:r>
          </w:p>
        </w:tc>
        <w:tc>
          <w:tcPr>
            <w:tcW w:w="1097" w:type="dxa"/>
            <w:vAlign w:val="bottom"/>
          </w:tcPr>
          <w:p w:rsidR="005E17D8" w:rsidRPr="00D80D8C" w:rsidRDefault="005E17D8" w:rsidP="005E17D8">
            <w:pPr>
              <w:pStyle w:val="MainText"/>
              <w:rPr>
                <w:lang w:val="en-GB"/>
              </w:rPr>
            </w:pPr>
            <w:r w:rsidRPr="00D80D8C">
              <w:rPr>
                <w:lang w:val="en-GB"/>
              </w:rPr>
              <w:t>54</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32</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81</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93</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71</w:t>
            </w:r>
          </w:p>
        </w:tc>
        <w:tc>
          <w:tcPr>
            <w:tcW w:w="1098" w:type="dxa"/>
            <w:vAlign w:val="bottom"/>
          </w:tcPr>
          <w:p w:rsidR="005E17D8" w:rsidRPr="00D80D8C" w:rsidRDefault="005E17D8" w:rsidP="005E17D8">
            <w:pPr>
              <w:pStyle w:val="MainText"/>
              <w:rPr>
                <w:lang w:val="en-GB"/>
              </w:rPr>
            </w:pPr>
            <w:r w:rsidRPr="00D80D8C">
              <w:rPr>
                <w:lang w:val="en-GB"/>
              </w:rPr>
              <w:t>76</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25</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69</w:t>
            </w:r>
          </w:p>
        </w:tc>
        <w:tc>
          <w:tcPr>
            <w:tcW w:w="1097" w:type="dxa"/>
            <w:vAlign w:val="bottom"/>
          </w:tcPr>
          <w:p w:rsidR="005E17D8" w:rsidRPr="00D80D8C" w:rsidRDefault="005E17D8" w:rsidP="005E17D8">
            <w:pPr>
              <w:pStyle w:val="MainText"/>
              <w:rPr>
                <w:lang w:val="en-GB"/>
              </w:rPr>
            </w:pPr>
            <w:r w:rsidRPr="00D80D8C">
              <w:rPr>
                <w:lang w:val="en-GB"/>
              </w:rPr>
              <w:t>54</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61</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82</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95</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54</w:t>
            </w:r>
          </w:p>
        </w:tc>
        <w:tc>
          <w:tcPr>
            <w:tcW w:w="1098" w:type="dxa"/>
            <w:vAlign w:val="bottom"/>
          </w:tcPr>
          <w:p w:rsidR="005E17D8" w:rsidRPr="00D80D8C" w:rsidRDefault="005E17D8" w:rsidP="005E17D8">
            <w:pPr>
              <w:pStyle w:val="MainText"/>
              <w:rPr>
                <w:lang w:val="en-GB"/>
              </w:rPr>
            </w:pPr>
            <w:r w:rsidRPr="00D80D8C">
              <w:rPr>
                <w:lang w:val="en-GB"/>
              </w:rPr>
              <w:t>76</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27</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47</w:t>
            </w:r>
          </w:p>
        </w:tc>
        <w:tc>
          <w:tcPr>
            <w:tcW w:w="1097" w:type="dxa"/>
            <w:vAlign w:val="bottom"/>
          </w:tcPr>
          <w:p w:rsidR="005E17D8" w:rsidRPr="00D80D8C" w:rsidRDefault="005E17D8" w:rsidP="005E17D8">
            <w:pPr>
              <w:pStyle w:val="MainText"/>
              <w:rPr>
                <w:lang w:val="en-GB"/>
              </w:rPr>
            </w:pPr>
            <w:r w:rsidRPr="00D80D8C">
              <w:rPr>
                <w:lang w:val="en-GB"/>
              </w:rPr>
              <w:t>37</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35</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85</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94</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67</w:t>
            </w:r>
          </w:p>
        </w:tc>
        <w:tc>
          <w:tcPr>
            <w:tcW w:w="1098" w:type="dxa"/>
            <w:vAlign w:val="bottom"/>
          </w:tcPr>
          <w:p w:rsidR="005E17D8" w:rsidRPr="00D80D8C" w:rsidRDefault="005E17D8" w:rsidP="005E17D8">
            <w:pPr>
              <w:pStyle w:val="MainText"/>
              <w:rPr>
                <w:lang w:val="en-GB"/>
              </w:rPr>
            </w:pPr>
            <w:r w:rsidRPr="00D80D8C">
              <w:rPr>
                <w:lang w:val="en-GB"/>
              </w:rPr>
              <w:t>56</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27</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45</w:t>
            </w:r>
          </w:p>
        </w:tc>
        <w:tc>
          <w:tcPr>
            <w:tcW w:w="1097" w:type="dxa"/>
            <w:vAlign w:val="bottom"/>
          </w:tcPr>
          <w:p w:rsidR="005E17D8" w:rsidRPr="00D80D8C" w:rsidRDefault="005E17D8" w:rsidP="005E17D8">
            <w:pPr>
              <w:pStyle w:val="MainText"/>
              <w:rPr>
                <w:lang w:val="en-GB"/>
              </w:rPr>
            </w:pPr>
            <w:r w:rsidRPr="00D80D8C">
              <w:rPr>
                <w:lang w:val="en-GB"/>
              </w:rPr>
              <w:t>37</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35</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84</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100</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71</w:t>
            </w:r>
          </w:p>
        </w:tc>
        <w:tc>
          <w:tcPr>
            <w:tcW w:w="1098" w:type="dxa"/>
            <w:vAlign w:val="bottom"/>
          </w:tcPr>
          <w:p w:rsidR="005E17D8" w:rsidRPr="00D80D8C" w:rsidRDefault="005E17D8" w:rsidP="005E17D8">
            <w:pPr>
              <w:pStyle w:val="MainText"/>
              <w:rPr>
                <w:lang w:val="en-GB"/>
              </w:rPr>
            </w:pPr>
            <w:r w:rsidRPr="00D80D8C">
              <w:rPr>
                <w:lang w:val="en-GB"/>
              </w:rPr>
              <w:t>71</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74</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39</w:t>
            </w:r>
          </w:p>
        </w:tc>
        <w:tc>
          <w:tcPr>
            <w:tcW w:w="1097" w:type="dxa"/>
            <w:vAlign w:val="bottom"/>
          </w:tcPr>
          <w:p w:rsidR="005E17D8" w:rsidRPr="00D80D8C" w:rsidRDefault="005E17D8" w:rsidP="005E17D8">
            <w:pPr>
              <w:pStyle w:val="MainText"/>
              <w:rPr>
                <w:lang w:val="en-GB"/>
              </w:rPr>
            </w:pPr>
            <w:r w:rsidRPr="00D80D8C">
              <w:rPr>
                <w:lang w:val="en-GB"/>
              </w:rPr>
              <w:t>44</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62</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76</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100</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72</w:t>
            </w:r>
          </w:p>
        </w:tc>
        <w:tc>
          <w:tcPr>
            <w:tcW w:w="1098" w:type="dxa"/>
            <w:vAlign w:val="bottom"/>
          </w:tcPr>
          <w:p w:rsidR="005E17D8" w:rsidRPr="00D80D8C" w:rsidRDefault="005E17D8" w:rsidP="005E17D8">
            <w:pPr>
              <w:pStyle w:val="MainText"/>
              <w:rPr>
                <w:lang w:val="en-GB"/>
              </w:rPr>
            </w:pPr>
            <w:r w:rsidRPr="00D80D8C">
              <w:rPr>
                <w:lang w:val="en-GB"/>
              </w:rPr>
              <w:t>46</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36</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75</w:t>
            </w:r>
          </w:p>
        </w:tc>
        <w:tc>
          <w:tcPr>
            <w:tcW w:w="1097" w:type="dxa"/>
            <w:vAlign w:val="bottom"/>
          </w:tcPr>
          <w:p w:rsidR="005E17D8" w:rsidRPr="00D80D8C" w:rsidRDefault="005E17D8" w:rsidP="005E17D8">
            <w:pPr>
              <w:pStyle w:val="MainText"/>
              <w:rPr>
                <w:lang w:val="en-GB"/>
              </w:rPr>
            </w:pPr>
            <w:r w:rsidRPr="00D80D8C">
              <w:rPr>
                <w:lang w:val="en-GB"/>
              </w:rPr>
              <w:t>56</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18</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78</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76</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74</w:t>
            </w:r>
          </w:p>
        </w:tc>
        <w:tc>
          <w:tcPr>
            <w:tcW w:w="1098" w:type="dxa"/>
            <w:vAlign w:val="bottom"/>
          </w:tcPr>
          <w:p w:rsidR="005E17D8" w:rsidRPr="00D80D8C" w:rsidRDefault="005E17D8" w:rsidP="005E17D8">
            <w:pPr>
              <w:pStyle w:val="MainText"/>
              <w:rPr>
                <w:lang w:val="en-GB"/>
              </w:rPr>
            </w:pPr>
            <w:r w:rsidRPr="00D80D8C">
              <w:rPr>
                <w:lang w:val="en-GB"/>
              </w:rPr>
              <w:t>63</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56</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15</w:t>
            </w:r>
          </w:p>
        </w:tc>
        <w:tc>
          <w:tcPr>
            <w:tcW w:w="1097" w:type="dxa"/>
            <w:vAlign w:val="bottom"/>
          </w:tcPr>
          <w:p w:rsidR="005E17D8" w:rsidRPr="00D80D8C" w:rsidRDefault="005E17D8" w:rsidP="005E17D8">
            <w:pPr>
              <w:pStyle w:val="MainText"/>
              <w:rPr>
                <w:lang w:val="en-GB"/>
              </w:rPr>
            </w:pPr>
            <w:r w:rsidRPr="00D80D8C">
              <w:rPr>
                <w:lang w:val="en-GB"/>
              </w:rPr>
              <w:t>76</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17</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79</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79</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81</w:t>
            </w:r>
          </w:p>
        </w:tc>
        <w:tc>
          <w:tcPr>
            <w:tcW w:w="1098" w:type="dxa"/>
            <w:vAlign w:val="bottom"/>
          </w:tcPr>
          <w:p w:rsidR="005E17D8" w:rsidRPr="00D80D8C" w:rsidRDefault="005E17D8" w:rsidP="005E17D8">
            <w:pPr>
              <w:pStyle w:val="MainText"/>
              <w:rPr>
                <w:lang w:val="en-GB"/>
              </w:rPr>
            </w:pPr>
            <w:r w:rsidRPr="00D80D8C">
              <w:rPr>
                <w:lang w:val="en-GB"/>
              </w:rPr>
              <w:t>70</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41</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26</w:t>
            </w:r>
          </w:p>
        </w:tc>
        <w:tc>
          <w:tcPr>
            <w:tcW w:w="1097" w:type="dxa"/>
            <w:vAlign w:val="bottom"/>
          </w:tcPr>
          <w:p w:rsidR="005E17D8" w:rsidRPr="00D80D8C" w:rsidRDefault="005E17D8" w:rsidP="005E17D8">
            <w:pPr>
              <w:pStyle w:val="MainText"/>
              <w:rPr>
                <w:lang w:val="en-GB"/>
              </w:rPr>
            </w:pPr>
            <w:r w:rsidRPr="00D80D8C">
              <w:rPr>
                <w:lang w:val="en-GB"/>
              </w:rPr>
              <w:t>76</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69</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94</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83</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82</w:t>
            </w:r>
          </w:p>
        </w:tc>
        <w:tc>
          <w:tcPr>
            <w:tcW w:w="1098" w:type="dxa"/>
            <w:vAlign w:val="bottom"/>
          </w:tcPr>
          <w:p w:rsidR="005E17D8" w:rsidRPr="00D80D8C" w:rsidRDefault="005E17D8" w:rsidP="005E17D8">
            <w:pPr>
              <w:pStyle w:val="MainText"/>
              <w:rPr>
                <w:lang w:val="en-GB"/>
              </w:rPr>
            </w:pPr>
            <w:r w:rsidRPr="00D80D8C">
              <w:rPr>
                <w:lang w:val="en-GB"/>
              </w:rPr>
              <w:t>56</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21</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25</w:t>
            </w:r>
          </w:p>
        </w:tc>
        <w:tc>
          <w:tcPr>
            <w:tcW w:w="1097" w:type="dxa"/>
            <w:vAlign w:val="bottom"/>
          </w:tcPr>
          <w:p w:rsidR="005E17D8" w:rsidRPr="00D80D8C" w:rsidRDefault="005E17D8" w:rsidP="005E17D8">
            <w:pPr>
              <w:pStyle w:val="MainText"/>
              <w:rPr>
                <w:lang w:val="en-GB"/>
              </w:rPr>
            </w:pPr>
            <w:r w:rsidRPr="00D80D8C">
              <w:rPr>
                <w:lang w:val="en-GB"/>
              </w:rPr>
              <w:t>14</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73</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93</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89</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100</w:t>
            </w:r>
          </w:p>
        </w:tc>
        <w:tc>
          <w:tcPr>
            <w:tcW w:w="1098" w:type="dxa"/>
            <w:vAlign w:val="bottom"/>
          </w:tcPr>
          <w:p w:rsidR="005E17D8" w:rsidRPr="00D80D8C" w:rsidRDefault="005E17D8" w:rsidP="005E17D8">
            <w:pPr>
              <w:pStyle w:val="MainText"/>
              <w:rPr>
                <w:lang w:val="en-GB"/>
              </w:rPr>
            </w:pPr>
            <w:r w:rsidRPr="00D80D8C">
              <w:rPr>
                <w:lang w:val="en-GB"/>
              </w:rPr>
              <w:t>100</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21</w:t>
            </w:r>
          </w:p>
        </w:tc>
        <w:tc>
          <w:tcPr>
            <w:tcW w:w="1097" w:type="dxa"/>
            <w:tcBorders>
              <w:left w:val="single" w:sz="8" w:space="0" w:color="auto"/>
            </w:tcBorders>
            <w:vAlign w:val="bottom"/>
          </w:tcPr>
          <w:p w:rsidR="005E17D8" w:rsidRPr="00D80D8C" w:rsidRDefault="005E17D8" w:rsidP="005E17D8">
            <w:pPr>
              <w:pStyle w:val="MainText"/>
              <w:rPr>
                <w:lang w:val="en-GB"/>
              </w:rPr>
            </w:pPr>
            <w:r w:rsidRPr="00D80D8C">
              <w:rPr>
                <w:lang w:val="en-GB"/>
              </w:rPr>
              <w:t>24</w:t>
            </w:r>
          </w:p>
        </w:tc>
        <w:tc>
          <w:tcPr>
            <w:tcW w:w="1097" w:type="dxa"/>
            <w:vAlign w:val="bottom"/>
          </w:tcPr>
          <w:p w:rsidR="005E17D8" w:rsidRPr="00D80D8C" w:rsidRDefault="005E17D8" w:rsidP="005E17D8">
            <w:pPr>
              <w:pStyle w:val="MainText"/>
              <w:rPr>
                <w:lang w:val="en-GB"/>
              </w:rPr>
            </w:pPr>
            <w:r w:rsidRPr="00D80D8C">
              <w:rPr>
                <w:lang w:val="en-GB"/>
              </w:rPr>
              <w:t>21</w:t>
            </w:r>
          </w:p>
        </w:tc>
        <w:tc>
          <w:tcPr>
            <w:tcW w:w="1097" w:type="dxa"/>
            <w:tcBorders>
              <w:right w:val="single" w:sz="12" w:space="0" w:color="auto"/>
            </w:tcBorders>
            <w:vAlign w:val="bottom"/>
          </w:tcPr>
          <w:p w:rsidR="005E17D8" w:rsidRPr="00D80D8C" w:rsidRDefault="005E17D8" w:rsidP="005E17D8">
            <w:pPr>
              <w:pStyle w:val="MainText"/>
              <w:rPr>
                <w:lang w:val="en-GB"/>
              </w:rPr>
            </w:pPr>
            <w:r w:rsidRPr="00D80D8C">
              <w:rPr>
                <w:lang w:val="en-GB"/>
              </w:rPr>
              <w:t>74</w:t>
            </w:r>
          </w:p>
        </w:tc>
        <w:tc>
          <w:tcPr>
            <w:tcW w:w="1097" w:type="dxa"/>
            <w:tcBorders>
              <w:left w:val="single" w:sz="12" w:space="0" w:color="auto"/>
            </w:tcBorders>
            <w:vAlign w:val="bottom"/>
          </w:tcPr>
          <w:p w:rsidR="005E17D8" w:rsidRPr="00D80D8C" w:rsidRDefault="005E17D8" w:rsidP="005E17D8">
            <w:pPr>
              <w:pStyle w:val="MainText"/>
              <w:rPr>
                <w:lang w:val="en-GB"/>
              </w:rPr>
            </w:pPr>
            <w:r w:rsidRPr="00D80D8C">
              <w:rPr>
                <w:lang w:val="en-GB"/>
              </w:rPr>
              <w:t>92</w:t>
            </w:r>
          </w:p>
        </w:tc>
        <w:tc>
          <w:tcPr>
            <w:tcW w:w="1097" w:type="dxa"/>
            <w:tcBorders>
              <w:right w:val="single" w:sz="8" w:space="0" w:color="auto"/>
            </w:tcBorders>
            <w:vAlign w:val="bottom"/>
          </w:tcPr>
          <w:p w:rsidR="005E17D8" w:rsidRPr="00D80D8C" w:rsidRDefault="005E17D8" w:rsidP="005E17D8">
            <w:pPr>
              <w:pStyle w:val="MainText"/>
              <w:rPr>
                <w:lang w:val="en-GB"/>
              </w:rPr>
            </w:pPr>
            <w:r w:rsidRPr="00D80D8C">
              <w:rPr>
                <w:lang w:val="en-GB"/>
              </w:rPr>
              <w:t>98</w:t>
            </w:r>
          </w:p>
        </w:tc>
        <w:tc>
          <w:tcPr>
            <w:tcW w:w="1098" w:type="dxa"/>
            <w:tcBorders>
              <w:left w:val="single" w:sz="8" w:space="0" w:color="auto"/>
            </w:tcBorders>
            <w:vAlign w:val="bottom"/>
          </w:tcPr>
          <w:p w:rsidR="005E17D8" w:rsidRPr="00D80D8C" w:rsidRDefault="005E17D8" w:rsidP="005E17D8">
            <w:pPr>
              <w:pStyle w:val="MainText"/>
              <w:rPr>
                <w:lang w:val="en-GB"/>
              </w:rPr>
            </w:pPr>
            <w:r w:rsidRPr="00D80D8C">
              <w:rPr>
                <w:lang w:val="en-GB"/>
              </w:rPr>
              <w:t>54</w:t>
            </w:r>
          </w:p>
        </w:tc>
        <w:tc>
          <w:tcPr>
            <w:tcW w:w="1098" w:type="dxa"/>
            <w:vAlign w:val="bottom"/>
          </w:tcPr>
          <w:p w:rsidR="005E17D8" w:rsidRPr="00D80D8C" w:rsidRDefault="005E17D8" w:rsidP="005E17D8">
            <w:pPr>
              <w:pStyle w:val="MainText"/>
              <w:rPr>
                <w:lang w:val="en-GB"/>
              </w:rPr>
            </w:pPr>
            <w:r w:rsidRPr="00D80D8C">
              <w:rPr>
                <w:lang w:val="en-GB"/>
              </w:rPr>
              <w:t>88</w:t>
            </w:r>
          </w:p>
        </w:tc>
      </w:tr>
      <w:tr w:rsidR="005E17D8" w:rsidRPr="00D80D8C" w:rsidTr="005E17D8">
        <w:tc>
          <w:tcPr>
            <w:tcW w:w="1097" w:type="dxa"/>
            <w:tcBorders>
              <w:right w:val="single" w:sz="8" w:space="0" w:color="auto"/>
            </w:tcBorders>
          </w:tcPr>
          <w:p w:rsidR="005E17D8" w:rsidRPr="00D80D8C" w:rsidRDefault="005E17D8" w:rsidP="005E17D8">
            <w:pPr>
              <w:pStyle w:val="MainText"/>
              <w:rPr>
                <w:lang w:val="en-GB"/>
              </w:rPr>
            </w:pPr>
            <w:r w:rsidRPr="00D80D8C">
              <w:rPr>
                <w:lang w:val="en-GB"/>
              </w:rPr>
              <w:t>45</w:t>
            </w:r>
          </w:p>
        </w:tc>
        <w:tc>
          <w:tcPr>
            <w:tcW w:w="1097" w:type="dxa"/>
            <w:tcBorders>
              <w:left w:val="single" w:sz="8" w:space="0" w:color="auto"/>
            </w:tcBorders>
          </w:tcPr>
          <w:p w:rsidR="005E17D8" w:rsidRPr="00D80D8C" w:rsidRDefault="005E17D8" w:rsidP="005E17D8">
            <w:pPr>
              <w:pStyle w:val="MainText"/>
              <w:rPr>
                <w:lang w:val="en-GB"/>
              </w:rPr>
            </w:pPr>
          </w:p>
        </w:tc>
        <w:tc>
          <w:tcPr>
            <w:tcW w:w="1097" w:type="dxa"/>
            <w:vAlign w:val="bottom"/>
          </w:tcPr>
          <w:p w:rsidR="005E17D8" w:rsidRPr="00D80D8C" w:rsidRDefault="005E17D8" w:rsidP="005E17D8">
            <w:pPr>
              <w:pStyle w:val="MainText"/>
              <w:rPr>
                <w:lang w:val="en-GB" w:eastAsia="et-EE"/>
              </w:rPr>
            </w:pPr>
            <w:r w:rsidRPr="00D80D8C">
              <w:rPr>
                <w:lang w:val="en-GB"/>
              </w:rPr>
              <w:t>34</w:t>
            </w:r>
          </w:p>
        </w:tc>
        <w:tc>
          <w:tcPr>
            <w:tcW w:w="1097" w:type="dxa"/>
            <w:tcBorders>
              <w:right w:val="single" w:sz="12" w:space="0" w:color="auto"/>
            </w:tcBorders>
          </w:tcPr>
          <w:p w:rsidR="005E17D8" w:rsidRPr="00D80D8C" w:rsidRDefault="005E17D8" w:rsidP="005E17D8">
            <w:pPr>
              <w:pStyle w:val="MainText"/>
              <w:rPr>
                <w:lang w:val="en-GB"/>
              </w:rPr>
            </w:pPr>
          </w:p>
        </w:tc>
        <w:tc>
          <w:tcPr>
            <w:tcW w:w="1097" w:type="dxa"/>
            <w:tcBorders>
              <w:left w:val="single" w:sz="12" w:space="0" w:color="auto"/>
            </w:tcBorders>
            <w:vAlign w:val="bottom"/>
          </w:tcPr>
          <w:p w:rsidR="005E17D8" w:rsidRPr="00D80D8C" w:rsidRDefault="005E17D8" w:rsidP="005E17D8">
            <w:pPr>
              <w:pStyle w:val="MainText"/>
              <w:rPr>
                <w:lang w:val="en-GB" w:eastAsia="et-EE"/>
              </w:rPr>
            </w:pPr>
            <w:r w:rsidRPr="00D80D8C">
              <w:rPr>
                <w:lang w:val="en-GB"/>
              </w:rPr>
              <w:t>72</w:t>
            </w:r>
          </w:p>
        </w:tc>
        <w:tc>
          <w:tcPr>
            <w:tcW w:w="1097" w:type="dxa"/>
            <w:tcBorders>
              <w:right w:val="single" w:sz="8" w:space="0" w:color="auto"/>
            </w:tcBorders>
          </w:tcPr>
          <w:p w:rsidR="005E17D8" w:rsidRPr="00D80D8C" w:rsidRDefault="005E17D8" w:rsidP="005E17D8">
            <w:pPr>
              <w:pStyle w:val="MainText"/>
              <w:rPr>
                <w:lang w:val="en-GB"/>
              </w:rPr>
            </w:pPr>
          </w:p>
        </w:tc>
        <w:tc>
          <w:tcPr>
            <w:tcW w:w="1098" w:type="dxa"/>
            <w:tcBorders>
              <w:left w:val="single" w:sz="8" w:space="0" w:color="auto"/>
            </w:tcBorders>
            <w:vAlign w:val="bottom"/>
          </w:tcPr>
          <w:p w:rsidR="005E17D8" w:rsidRPr="00D80D8C" w:rsidRDefault="005E17D8" w:rsidP="005E17D8">
            <w:pPr>
              <w:pStyle w:val="MainText"/>
              <w:rPr>
                <w:lang w:val="en-GB" w:eastAsia="et-EE"/>
              </w:rPr>
            </w:pPr>
            <w:r w:rsidRPr="00D80D8C">
              <w:rPr>
                <w:lang w:val="en-GB"/>
              </w:rPr>
              <w:t>75</w:t>
            </w:r>
          </w:p>
        </w:tc>
        <w:tc>
          <w:tcPr>
            <w:tcW w:w="1098" w:type="dxa"/>
          </w:tcPr>
          <w:p w:rsidR="005E17D8" w:rsidRPr="00D80D8C" w:rsidRDefault="005E17D8" w:rsidP="005E17D8">
            <w:pPr>
              <w:pStyle w:val="MainText"/>
              <w:rPr>
                <w:lang w:val="en-GB"/>
              </w:rPr>
            </w:pPr>
          </w:p>
        </w:tc>
      </w:tr>
    </w:tbl>
    <w:p w:rsidR="005E17D8" w:rsidRPr="00D80D8C" w:rsidRDefault="005E17D8" w:rsidP="005E17D8">
      <w:pPr>
        <w:pStyle w:val="CaptionFiguresTables"/>
        <w:rPr>
          <w:lang w:val="en-GB"/>
        </w:rPr>
      </w:pPr>
      <w:r w:rsidRPr="00D80D8C">
        <w:rPr>
          <w:lang w:val="en-GB"/>
        </w:rPr>
        <w:t xml:space="preserve">Table II. Theoretical t values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843"/>
        <w:gridCol w:w="1701"/>
        <w:gridCol w:w="1418"/>
        <w:gridCol w:w="1559"/>
      </w:tblGrid>
      <w:tr w:rsidR="00DE72EA" w:rsidRPr="00D80D8C" w:rsidTr="00DE72EA">
        <w:trPr>
          <w:trHeight w:val="169"/>
          <w:jc w:val="center"/>
        </w:trPr>
        <w:tc>
          <w:tcPr>
            <w:tcW w:w="2263" w:type="dxa"/>
            <w:vMerge w:val="restart"/>
            <w:tcBorders>
              <w:top w:val="single" w:sz="4" w:space="0" w:color="auto"/>
              <w:left w:val="single" w:sz="4" w:space="0" w:color="auto"/>
              <w:bottom w:val="single" w:sz="4" w:space="0" w:color="auto"/>
              <w:right w:val="single" w:sz="8" w:space="0" w:color="auto"/>
            </w:tcBorders>
            <w:hideMark/>
          </w:tcPr>
          <w:p w:rsidR="00DE72EA" w:rsidRPr="00D80D8C" w:rsidRDefault="00DE72EA" w:rsidP="00DE72EA">
            <w:pPr>
              <w:pStyle w:val="MainText"/>
              <w:jc w:val="center"/>
              <w:rPr>
                <w:sz w:val="16"/>
                <w:szCs w:val="20"/>
                <w:lang w:val="en-GB" w:eastAsia="ar-SA"/>
              </w:rPr>
            </w:pPr>
            <w:r w:rsidRPr="00D80D8C">
              <w:rPr>
                <w:lang w:val="en-GB"/>
              </w:rPr>
              <w:t>Degrees of freedom</w:t>
            </w:r>
          </w:p>
        </w:tc>
        <w:tc>
          <w:tcPr>
            <w:tcW w:w="6521" w:type="dxa"/>
            <w:gridSpan w:val="4"/>
            <w:tcBorders>
              <w:top w:val="single" w:sz="4" w:space="0" w:color="auto"/>
              <w:left w:val="single" w:sz="8" w:space="0" w:color="auto"/>
              <w:bottom w:val="single" w:sz="4" w:space="0" w:color="auto"/>
              <w:right w:val="single" w:sz="4" w:space="0" w:color="auto"/>
            </w:tcBorders>
            <w:hideMark/>
          </w:tcPr>
          <w:p w:rsidR="00DE72EA" w:rsidRPr="00D80D8C" w:rsidRDefault="00DE72EA" w:rsidP="00DE72EA">
            <w:pPr>
              <w:pStyle w:val="MainText"/>
              <w:jc w:val="center"/>
              <w:rPr>
                <w:lang w:val="en-GB"/>
              </w:rPr>
            </w:pPr>
            <w:r w:rsidRPr="00D80D8C">
              <w:rPr>
                <w:lang w:val="en-GB"/>
              </w:rPr>
              <w:t>Probability</w:t>
            </w:r>
          </w:p>
        </w:tc>
      </w:tr>
      <w:tr w:rsidR="005E17D8" w:rsidRPr="00D80D8C" w:rsidTr="00DE72EA">
        <w:trPr>
          <w:trHeight w:val="339"/>
          <w:jc w:val="center"/>
        </w:trPr>
        <w:tc>
          <w:tcPr>
            <w:tcW w:w="2263" w:type="dxa"/>
            <w:vMerge/>
            <w:tcBorders>
              <w:top w:val="single" w:sz="4" w:space="0" w:color="auto"/>
              <w:left w:val="single" w:sz="4" w:space="0" w:color="auto"/>
              <w:bottom w:val="single" w:sz="4" w:space="0" w:color="auto"/>
              <w:right w:val="single" w:sz="8" w:space="0" w:color="auto"/>
            </w:tcBorders>
            <w:vAlign w:val="center"/>
            <w:hideMark/>
          </w:tcPr>
          <w:p w:rsidR="005E17D8" w:rsidRPr="00D80D8C" w:rsidRDefault="005E17D8" w:rsidP="00DE72EA">
            <w:pPr>
              <w:pStyle w:val="MainText"/>
              <w:jc w:val="center"/>
              <w:rPr>
                <w:bCs/>
                <w:sz w:val="16"/>
                <w:lang w:val="en-GB" w:eastAsia="ar-SA"/>
              </w:rPr>
            </w:pPr>
          </w:p>
        </w:tc>
        <w:tc>
          <w:tcPr>
            <w:tcW w:w="1843" w:type="dxa"/>
            <w:tcBorders>
              <w:top w:val="single" w:sz="4" w:space="0" w:color="auto"/>
              <w:left w:val="single" w:sz="8" w:space="0" w:color="auto"/>
              <w:bottom w:val="single" w:sz="4" w:space="0" w:color="auto"/>
              <w:right w:val="single" w:sz="4" w:space="0" w:color="auto"/>
            </w:tcBorders>
            <w:hideMark/>
          </w:tcPr>
          <w:p w:rsidR="005E17D8" w:rsidRPr="00D80D8C" w:rsidRDefault="005E17D8" w:rsidP="00DE72EA">
            <w:pPr>
              <w:pStyle w:val="MainText"/>
              <w:jc w:val="center"/>
              <w:rPr>
                <w:lang w:val="en-GB"/>
              </w:rPr>
            </w:pPr>
            <w:r w:rsidRPr="00D80D8C">
              <w:rPr>
                <w:lang w:val="en-GB"/>
              </w:rPr>
              <w:t>0,1</w:t>
            </w:r>
          </w:p>
        </w:tc>
        <w:tc>
          <w:tcPr>
            <w:tcW w:w="1701" w:type="dxa"/>
            <w:tcBorders>
              <w:top w:val="single" w:sz="4" w:space="0" w:color="auto"/>
              <w:left w:val="single" w:sz="8" w:space="0" w:color="auto"/>
              <w:bottom w:val="single" w:sz="4" w:space="0" w:color="auto"/>
              <w:right w:val="single" w:sz="4" w:space="0" w:color="auto"/>
            </w:tcBorders>
            <w:hideMark/>
          </w:tcPr>
          <w:p w:rsidR="005E17D8" w:rsidRPr="00D80D8C" w:rsidRDefault="005E17D8" w:rsidP="00DE72EA">
            <w:pPr>
              <w:pStyle w:val="MainText"/>
              <w:jc w:val="center"/>
              <w:rPr>
                <w:lang w:val="en-GB"/>
              </w:rPr>
            </w:pPr>
            <w:r w:rsidRPr="00D80D8C">
              <w:rPr>
                <w:lang w:val="en-GB"/>
              </w:rPr>
              <w:t>0,05</w:t>
            </w:r>
          </w:p>
        </w:tc>
        <w:tc>
          <w:tcPr>
            <w:tcW w:w="1418" w:type="dxa"/>
            <w:tcBorders>
              <w:top w:val="single" w:sz="4" w:space="0" w:color="auto"/>
              <w:left w:val="single" w:sz="8" w:space="0" w:color="auto"/>
              <w:bottom w:val="single" w:sz="4" w:space="0" w:color="auto"/>
              <w:right w:val="single" w:sz="4" w:space="0" w:color="auto"/>
            </w:tcBorders>
            <w:hideMark/>
          </w:tcPr>
          <w:p w:rsidR="005E17D8" w:rsidRPr="00D80D8C" w:rsidRDefault="005E17D8" w:rsidP="00DE72EA">
            <w:pPr>
              <w:pStyle w:val="MainText"/>
              <w:jc w:val="center"/>
              <w:rPr>
                <w:lang w:val="en-GB"/>
              </w:rPr>
            </w:pPr>
            <w:r w:rsidRPr="00D80D8C">
              <w:rPr>
                <w:lang w:val="en-GB"/>
              </w:rPr>
              <w:t>0,01</w:t>
            </w:r>
          </w:p>
        </w:tc>
        <w:tc>
          <w:tcPr>
            <w:tcW w:w="1559" w:type="dxa"/>
            <w:tcBorders>
              <w:top w:val="single" w:sz="4" w:space="0" w:color="auto"/>
              <w:left w:val="single" w:sz="8" w:space="0" w:color="auto"/>
              <w:bottom w:val="single" w:sz="4" w:space="0" w:color="auto"/>
              <w:right w:val="single" w:sz="4" w:space="0" w:color="auto"/>
            </w:tcBorders>
            <w:hideMark/>
          </w:tcPr>
          <w:p w:rsidR="005E17D8" w:rsidRPr="00D80D8C" w:rsidRDefault="005E17D8" w:rsidP="00DE72EA">
            <w:pPr>
              <w:pStyle w:val="MainText"/>
              <w:jc w:val="center"/>
              <w:rPr>
                <w:lang w:val="en-GB"/>
              </w:rPr>
            </w:pPr>
            <w:r w:rsidRPr="00D80D8C">
              <w:rPr>
                <w:lang w:val="en-GB"/>
              </w:rPr>
              <w:t>0,001</w:t>
            </w:r>
          </w:p>
        </w:tc>
      </w:tr>
      <w:tr w:rsidR="005E17D8" w:rsidRPr="00D80D8C" w:rsidTr="00DE72EA">
        <w:trPr>
          <w:trHeight w:val="339"/>
          <w:jc w:val="center"/>
        </w:trPr>
        <w:tc>
          <w:tcPr>
            <w:tcW w:w="2263" w:type="dxa"/>
            <w:tcBorders>
              <w:top w:val="single" w:sz="4" w:space="0" w:color="auto"/>
              <w:left w:val="single" w:sz="4" w:space="0" w:color="auto"/>
              <w:bottom w:val="single" w:sz="4" w:space="0" w:color="auto"/>
              <w:right w:val="single" w:sz="8" w:space="0" w:color="auto"/>
            </w:tcBorders>
            <w:hideMark/>
          </w:tcPr>
          <w:p w:rsidR="005E17D8" w:rsidRPr="00D80D8C" w:rsidRDefault="005E17D8" w:rsidP="00DE72EA">
            <w:pPr>
              <w:pStyle w:val="MainText"/>
              <w:jc w:val="center"/>
              <w:rPr>
                <w:lang w:val="en-GB"/>
              </w:rPr>
            </w:pPr>
            <w:r w:rsidRPr="00D80D8C">
              <w:rPr>
                <w:lang w:val="en-GB"/>
              </w:rPr>
              <w:sym w:font="Symbol" w:char="F0A5"/>
            </w:r>
          </w:p>
        </w:tc>
        <w:tc>
          <w:tcPr>
            <w:tcW w:w="1843" w:type="dxa"/>
            <w:tcBorders>
              <w:top w:val="single" w:sz="4" w:space="0" w:color="auto"/>
              <w:left w:val="single" w:sz="8" w:space="0" w:color="auto"/>
              <w:bottom w:val="single" w:sz="4" w:space="0" w:color="auto"/>
              <w:right w:val="single" w:sz="4" w:space="0" w:color="auto"/>
            </w:tcBorders>
            <w:hideMark/>
          </w:tcPr>
          <w:p w:rsidR="005E17D8" w:rsidRPr="00D80D8C" w:rsidRDefault="005E17D8" w:rsidP="00DE72EA">
            <w:pPr>
              <w:pStyle w:val="MainText"/>
              <w:jc w:val="center"/>
              <w:rPr>
                <w:lang w:val="en-GB"/>
              </w:rPr>
            </w:pPr>
            <w:r w:rsidRPr="00D80D8C">
              <w:rPr>
                <w:lang w:val="en-GB"/>
              </w:rPr>
              <w:t>1,65</w:t>
            </w:r>
          </w:p>
        </w:tc>
        <w:tc>
          <w:tcPr>
            <w:tcW w:w="1701" w:type="dxa"/>
            <w:tcBorders>
              <w:top w:val="single" w:sz="4" w:space="0" w:color="auto"/>
              <w:left w:val="single" w:sz="8" w:space="0" w:color="auto"/>
              <w:bottom w:val="single" w:sz="4" w:space="0" w:color="auto"/>
              <w:right w:val="single" w:sz="4" w:space="0" w:color="auto"/>
            </w:tcBorders>
            <w:hideMark/>
          </w:tcPr>
          <w:p w:rsidR="005E17D8" w:rsidRPr="00D80D8C" w:rsidRDefault="005E17D8" w:rsidP="00DE72EA">
            <w:pPr>
              <w:pStyle w:val="MainText"/>
              <w:jc w:val="center"/>
              <w:rPr>
                <w:lang w:val="en-GB"/>
              </w:rPr>
            </w:pPr>
            <w:r w:rsidRPr="00D80D8C">
              <w:rPr>
                <w:lang w:val="en-GB"/>
              </w:rPr>
              <w:t>1,96</w:t>
            </w:r>
          </w:p>
        </w:tc>
        <w:tc>
          <w:tcPr>
            <w:tcW w:w="1418" w:type="dxa"/>
            <w:tcBorders>
              <w:top w:val="single" w:sz="4" w:space="0" w:color="auto"/>
              <w:left w:val="single" w:sz="8" w:space="0" w:color="auto"/>
              <w:bottom w:val="single" w:sz="4" w:space="0" w:color="auto"/>
              <w:right w:val="single" w:sz="4" w:space="0" w:color="auto"/>
            </w:tcBorders>
            <w:hideMark/>
          </w:tcPr>
          <w:p w:rsidR="005E17D8" w:rsidRPr="00D80D8C" w:rsidRDefault="005E17D8" w:rsidP="00DE72EA">
            <w:pPr>
              <w:pStyle w:val="MainText"/>
              <w:jc w:val="center"/>
              <w:rPr>
                <w:lang w:val="en-GB"/>
              </w:rPr>
            </w:pPr>
            <w:r w:rsidRPr="00D80D8C">
              <w:rPr>
                <w:lang w:val="en-GB"/>
              </w:rPr>
              <w:t>2,58</w:t>
            </w:r>
          </w:p>
        </w:tc>
        <w:tc>
          <w:tcPr>
            <w:tcW w:w="1559" w:type="dxa"/>
            <w:tcBorders>
              <w:top w:val="single" w:sz="4" w:space="0" w:color="auto"/>
              <w:left w:val="single" w:sz="8" w:space="0" w:color="auto"/>
              <w:bottom w:val="single" w:sz="4" w:space="0" w:color="auto"/>
              <w:right w:val="single" w:sz="4" w:space="0" w:color="auto"/>
            </w:tcBorders>
            <w:hideMark/>
          </w:tcPr>
          <w:p w:rsidR="005E17D8" w:rsidRPr="00D80D8C" w:rsidRDefault="005E17D8" w:rsidP="00DE72EA">
            <w:pPr>
              <w:pStyle w:val="MainText"/>
              <w:jc w:val="center"/>
              <w:rPr>
                <w:lang w:val="en-GB"/>
              </w:rPr>
            </w:pPr>
            <w:r w:rsidRPr="00D80D8C">
              <w:rPr>
                <w:lang w:val="en-GB"/>
              </w:rPr>
              <w:t>3,29</w:t>
            </w:r>
          </w:p>
        </w:tc>
      </w:tr>
    </w:tbl>
    <w:p w:rsidR="008B1180" w:rsidRPr="00D80D8C" w:rsidRDefault="008B1180">
      <w:pPr>
        <w:pStyle w:val="ReferencesTitle"/>
        <w:rPr>
          <w:lang w:val="en-GB"/>
        </w:rPr>
      </w:pPr>
      <w:r w:rsidRPr="00D80D8C">
        <w:rPr>
          <w:lang w:val="en-GB"/>
        </w:rPr>
        <w:t>REFERENCES</w:t>
      </w:r>
      <w:r w:rsidR="00EA3EFB" w:rsidRPr="00D80D8C">
        <w:rPr>
          <w:lang w:val="en-GB"/>
        </w:rPr>
        <w:t xml:space="preserve"> </w:t>
      </w:r>
    </w:p>
    <w:p w:rsidR="00312480" w:rsidRPr="00D80D8C" w:rsidRDefault="00312480" w:rsidP="00FF7277">
      <w:pPr>
        <w:autoSpaceDE w:val="0"/>
        <w:autoSpaceDN w:val="0"/>
        <w:adjustRightInd w:val="0"/>
        <w:rPr>
          <w:noProof/>
          <w:sz w:val="18"/>
          <w:szCs w:val="18"/>
          <w:lang w:val="en-GB"/>
        </w:rPr>
      </w:pPr>
      <w:r w:rsidRPr="00D80D8C">
        <w:rPr>
          <w:noProof/>
          <w:sz w:val="18"/>
          <w:szCs w:val="18"/>
          <w:lang w:val="en-GB"/>
        </w:rPr>
        <w:t xml:space="preserve">Broadbent, B., 2002. </w:t>
      </w:r>
      <w:r w:rsidRPr="00D80D8C">
        <w:rPr>
          <w:i/>
          <w:iCs/>
          <w:noProof/>
          <w:sz w:val="18"/>
          <w:szCs w:val="18"/>
          <w:lang w:val="en-GB"/>
        </w:rPr>
        <w:t xml:space="preserve">ABCs of e-Learning: Reaping the Benefits and Avoiding the Pitfalls. </w:t>
      </w:r>
      <w:r w:rsidRPr="00D80D8C">
        <w:rPr>
          <w:noProof/>
          <w:sz w:val="18"/>
          <w:szCs w:val="18"/>
          <w:lang w:val="en-GB"/>
        </w:rPr>
        <w:t>1st ed. NY: John Wiley &amp; Sons, Inc.</w:t>
      </w:r>
    </w:p>
    <w:p w:rsidR="00FF7277" w:rsidRPr="00D80D8C" w:rsidRDefault="00B049D3" w:rsidP="00FF7277">
      <w:pPr>
        <w:autoSpaceDE w:val="0"/>
        <w:autoSpaceDN w:val="0"/>
        <w:adjustRightInd w:val="0"/>
        <w:rPr>
          <w:sz w:val="18"/>
          <w:szCs w:val="18"/>
          <w:lang w:val="en-GB" w:eastAsia="et-EE"/>
        </w:rPr>
      </w:pPr>
      <w:r w:rsidRPr="00D80D8C">
        <w:rPr>
          <w:sz w:val="18"/>
          <w:szCs w:val="18"/>
          <w:lang w:val="en-GB" w:eastAsia="et-EE"/>
        </w:rPr>
        <w:t>College Board</w:t>
      </w:r>
      <w:r w:rsidR="00FF7277" w:rsidRPr="00D80D8C">
        <w:rPr>
          <w:sz w:val="18"/>
          <w:szCs w:val="18"/>
          <w:lang w:val="en-GB" w:eastAsia="et-EE"/>
        </w:rPr>
        <w:t xml:space="preserve"> </w:t>
      </w:r>
      <w:r w:rsidR="006976F9" w:rsidRPr="00D80D8C">
        <w:rPr>
          <w:sz w:val="18"/>
          <w:szCs w:val="18"/>
          <w:lang w:val="en-GB" w:eastAsia="et-EE"/>
        </w:rPr>
        <w:t>(</w:t>
      </w:r>
      <w:r w:rsidR="00FF7277" w:rsidRPr="00D80D8C">
        <w:rPr>
          <w:sz w:val="18"/>
          <w:szCs w:val="18"/>
          <w:lang w:val="en-GB" w:eastAsia="et-EE"/>
        </w:rPr>
        <w:t>2015</w:t>
      </w:r>
      <w:r w:rsidRPr="00D80D8C">
        <w:rPr>
          <w:sz w:val="18"/>
          <w:szCs w:val="18"/>
          <w:lang w:val="en-GB" w:eastAsia="et-EE"/>
        </w:rPr>
        <w:t>),</w:t>
      </w:r>
      <w:r w:rsidR="00FF7277" w:rsidRPr="00D80D8C">
        <w:rPr>
          <w:sz w:val="18"/>
          <w:szCs w:val="18"/>
          <w:lang w:val="en-GB" w:eastAsia="et-EE"/>
        </w:rPr>
        <w:t xml:space="preserve"> </w:t>
      </w:r>
      <w:r w:rsidR="00FF7277" w:rsidRPr="00D80D8C">
        <w:rPr>
          <w:iCs/>
          <w:sz w:val="18"/>
          <w:szCs w:val="18"/>
          <w:lang w:val="en-GB" w:eastAsia="et-EE"/>
        </w:rPr>
        <w:t>AP Computer Science Principles</w:t>
      </w:r>
      <w:r w:rsidR="006976F9" w:rsidRPr="00D80D8C">
        <w:rPr>
          <w:i/>
          <w:iCs/>
          <w:sz w:val="18"/>
          <w:szCs w:val="18"/>
          <w:lang w:val="en-GB" w:eastAsia="et-EE"/>
        </w:rPr>
        <w:t xml:space="preserve">, </w:t>
      </w:r>
      <w:r w:rsidR="006976F9" w:rsidRPr="00D80D8C">
        <w:rPr>
          <w:iCs/>
          <w:sz w:val="18"/>
          <w:szCs w:val="18"/>
          <w:lang w:val="en-GB" w:eastAsia="et-EE"/>
        </w:rPr>
        <w:t>a</w:t>
      </w:r>
      <w:r w:rsidR="00FF7277" w:rsidRPr="00D80D8C">
        <w:rPr>
          <w:sz w:val="18"/>
          <w:szCs w:val="18"/>
          <w:lang w:val="en-GB" w:eastAsia="et-EE"/>
        </w:rPr>
        <w:t xml:space="preserve">vailable at: </w:t>
      </w:r>
      <w:hyperlink r:id="rId66" w:history="1">
        <w:r w:rsidR="00FF7277" w:rsidRPr="00D80D8C">
          <w:rPr>
            <w:sz w:val="18"/>
            <w:szCs w:val="18"/>
            <w:lang w:val="en-GB" w:eastAsia="et-EE"/>
          </w:rPr>
          <w:t>https://advancesinap.collegeboard.org/stem/computer-science-principles</w:t>
        </w:r>
      </w:hyperlink>
      <w:r w:rsidR="006976F9" w:rsidRPr="00D80D8C">
        <w:rPr>
          <w:sz w:val="18"/>
          <w:szCs w:val="18"/>
          <w:lang w:val="en-GB" w:eastAsia="et-EE"/>
        </w:rPr>
        <w:t xml:space="preserve"> (</w:t>
      </w:r>
      <w:r w:rsidR="006976F9" w:rsidRPr="00D80D8C">
        <w:rPr>
          <w:sz w:val="18"/>
          <w:szCs w:val="18"/>
          <w:u w:val="single"/>
          <w:lang w:val="en-GB" w:eastAsia="et-EE"/>
        </w:rPr>
        <w:t>a</w:t>
      </w:r>
      <w:r w:rsidR="006976F9" w:rsidRPr="00D80D8C">
        <w:rPr>
          <w:sz w:val="18"/>
          <w:szCs w:val="18"/>
          <w:lang w:val="en-GB" w:eastAsia="et-EE"/>
        </w:rPr>
        <w:t>ccessed 4 Mai 2015)</w:t>
      </w:r>
      <w:r w:rsidR="00FF7277" w:rsidRPr="00D80D8C">
        <w:rPr>
          <w:sz w:val="18"/>
          <w:szCs w:val="18"/>
          <w:lang w:val="en-GB" w:eastAsia="et-EE"/>
        </w:rPr>
        <w:t>.</w:t>
      </w:r>
    </w:p>
    <w:p w:rsidR="00FF7277" w:rsidRPr="00D80D8C" w:rsidRDefault="00FF7277" w:rsidP="00FF7277">
      <w:pPr>
        <w:autoSpaceDE w:val="0"/>
        <w:autoSpaceDN w:val="0"/>
        <w:adjustRightInd w:val="0"/>
        <w:rPr>
          <w:sz w:val="18"/>
          <w:szCs w:val="18"/>
          <w:lang w:val="en-GB" w:eastAsia="et-EE"/>
        </w:rPr>
      </w:pPr>
      <w:r w:rsidRPr="00D80D8C">
        <w:rPr>
          <w:sz w:val="18"/>
          <w:szCs w:val="18"/>
          <w:lang w:val="en-GB" w:eastAsia="et-EE"/>
        </w:rPr>
        <w:t xml:space="preserve">Computer Science Teachers Association </w:t>
      </w:r>
      <w:r w:rsidR="00B049D3" w:rsidRPr="00D80D8C">
        <w:rPr>
          <w:sz w:val="18"/>
          <w:szCs w:val="18"/>
          <w:lang w:val="en-GB" w:eastAsia="et-EE"/>
        </w:rPr>
        <w:t>(</w:t>
      </w:r>
      <w:r w:rsidRPr="00D80D8C">
        <w:rPr>
          <w:sz w:val="18"/>
          <w:szCs w:val="18"/>
          <w:lang w:val="en-GB" w:eastAsia="et-EE"/>
        </w:rPr>
        <w:t>2015</w:t>
      </w:r>
      <w:r w:rsidR="00B049D3" w:rsidRPr="00D80D8C">
        <w:rPr>
          <w:sz w:val="18"/>
          <w:szCs w:val="18"/>
          <w:lang w:val="en-GB" w:eastAsia="et-EE"/>
        </w:rPr>
        <w:t>),</w:t>
      </w:r>
      <w:r w:rsidRPr="00D80D8C">
        <w:rPr>
          <w:sz w:val="18"/>
          <w:szCs w:val="18"/>
          <w:lang w:val="en-GB" w:eastAsia="et-EE"/>
        </w:rPr>
        <w:t xml:space="preserve"> </w:t>
      </w:r>
      <w:r w:rsidRPr="00D80D8C">
        <w:rPr>
          <w:iCs/>
          <w:sz w:val="18"/>
          <w:szCs w:val="18"/>
          <w:lang w:val="en-GB" w:eastAsia="et-EE"/>
        </w:rPr>
        <w:t>Computational Thinking Task Force</w:t>
      </w:r>
      <w:r w:rsidR="006976F9" w:rsidRPr="00D80D8C">
        <w:rPr>
          <w:i/>
          <w:iCs/>
          <w:sz w:val="18"/>
          <w:szCs w:val="18"/>
          <w:lang w:val="en-GB" w:eastAsia="et-EE"/>
        </w:rPr>
        <w:t xml:space="preserve">, </w:t>
      </w:r>
      <w:r w:rsidR="006976F9" w:rsidRPr="00D80D8C">
        <w:rPr>
          <w:iCs/>
          <w:sz w:val="18"/>
          <w:szCs w:val="18"/>
          <w:lang w:val="en-GB" w:eastAsia="et-EE"/>
        </w:rPr>
        <w:t>a</w:t>
      </w:r>
      <w:r w:rsidRPr="00D80D8C">
        <w:rPr>
          <w:sz w:val="18"/>
          <w:szCs w:val="18"/>
          <w:lang w:val="en-GB" w:eastAsia="et-EE"/>
        </w:rPr>
        <w:t xml:space="preserve">vailable at: </w:t>
      </w:r>
      <w:hyperlink r:id="rId67" w:history="1">
        <w:r w:rsidRPr="00D80D8C">
          <w:rPr>
            <w:sz w:val="18"/>
            <w:szCs w:val="18"/>
            <w:lang w:val="en-GB" w:eastAsia="et-EE"/>
          </w:rPr>
          <w:t>http://csta.acm.org/Curriculum/sub/CompThinking.html</w:t>
        </w:r>
      </w:hyperlink>
      <w:r w:rsidR="006976F9" w:rsidRPr="00D80D8C">
        <w:rPr>
          <w:sz w:val="18"/>
          <w:szCs w:val="18"/>
          <w:lang w:val="en-GB" w:eastAsia="et-EE"/>
        </w:rPr>
        <w:t xml:space="preserve"> (accessed 2 Mai 2015)</w:t>
      </w:r>
      <w:r w:rsidRPr="00D80D8C">
        <w:rPr>
          <w:sz w:val="18"/>
          <w:szCs w:val="18"/>
          <w:lang w:val="en-GB" w:eastAsia="et-EE"/>
        </w:rPr>
        <w:t>.</w:t>
      </w:r>
    </w:p>
    <w:p w:rsidR="00FF7277" w:rsidRPr="00D80D8C" w:rsidRDefault="00B049D3" w:rsidP="00FF7277">
      <w:pPr>
        <w:autoSpaceDE w:val="0"/>
        <w:autoSpaceDN w:val="0"/>
        <w:adjustRightInd w:val="0"/>
        <w:rPr>
          <w:sz w:val="18"/>
          <w:szCs w:val="18"/>
          <w:lang w:val="en-GB" w:eastAsia="et-EE"/>
        </w:rPr>
      </w:pPr>
      <w:r w:rsidRPr="00D80D8C">
        <w:rPr>
          <w:sz w:val="18"/>
          <w:szCs w:val="18"/>
          <w:lang w:val="en-GB" w:eastAsia="et-EE"/>
        </w:rPr>
        <w:t>ECDL Foundation (</w:t>
      </w:r>
      <w:r w:rsidR="00FF7277" w:rsidRPr="00D80D8C">
        <w:rPr>
          <w:sz w:val="18"/>
          <w:szCs w:val="18"/>
          <w:lang w:val="en-GB" w:eastAsia="et-EE"/>
        </w:rPr>
        <w:t>2015</w:t>
      </w:r>
      <w:r w:rsidRPr="00D80D8C">
        <w:rPr>
          <w:sz w:val="18"/>
          <w:szCs w:val="18"/>
          <w:lang w:val="en-GB" w:eastAsia="et-EE"/>
        </w:rPr>
        <w:t>),</w:t>
      </w:r>
      <w:r w:rsidR="00FF7277" w:rsidRPr="00D80D8C">
        <w:rPr>
          <w:sz w:val="18"/>
          <w:szCs w:val="18"/>
          <w:lang w:val="en-GB" w:eastAsia="et-EE"/>
        </w:rPr>
        <w:t xml:space="preserve"> </w:t>
      </w:r>
      <w:r w:rsidR="00FF7277" w:rsidRPr="00D80D8C">
        <w:rPr>
          <w:iCs/>
          <w:sz w:val="18"/>
          <w:szCs w:val="18"/>
          <w:lang w:val="en-GB" w:eastAsia="et-EE"/>
        </w:rPr>
        <w:t>ECDL Foundation</w:t>
      </w:r>
      <w:r w:rsidR="006976F9" w:rsidRPr="00D80D8C">
        <w:rPr>
          <w:i/>
          <w:iCs/>
          <w:sz w:val="18"/>
          <w:szCs w:val="18"/>
          <w:lang w:val="en-GB" w:eastAsia="et-EE"/>
        </w:rPr>
        <w:t xml:space="preserve">, </w:t>
      </w:r>
      <w:r w:rsidR="006976F9" w:rsidRPr="00D80D8C">
        <w:rPr>
          <w:iCs/>
          <w:sz w:val="18"/>
          <w:szCs w:val="18"/>
          <w:lang w:val="en-GB" w:eastAsia="et-EE"/>
        </w:rPr>
        <w:t>a</w:t>
      </w:r>
      <w:r w:rsidR="00FF7277" w:rsidRPr="00D80D8C">
        <w:rPr>
          <w:sz w:val="18"/>
          <w:szCs w:val="18"/>
          <w:lang w:val="en-GB" w:eastAsia="et-EE"/>
        </w:rPr>
        <w:t xml:space="preserve">vailable at: </w:t>
      </w:r>
      <w:hyperlink r:id="rId68" w:history="1">
        <w:r w:rsidR="00FF7277" w:rsidRPr="00D80D8C">
          <w:rPr>
            <w:sz w:val="18"/>
            <w:szCs w:val="18"/>
            <w:lang w:val="en-GB" w:eastAsia="et-EE"/>
          </w:rPr>
          <w:t>http://www.ecdl.com</w:t>
        </w:r>
      </w:hyperlink>
      <w:r w:rsidR="006976F9" w:rsidRPr="00D80D8C">
        <w:rPr>
          <w:sz w:val="18"/>
          <w:szCs w:val="18"/>
          <w:lang w:val="en-GB" w:eastAsia="et-EE"/>
        </w:rPr>
        <w:t xml:space="preserve"> (accessed 1 Mai 2015)</w:t>
      </w:r>
      <w:r w:rsidR="00FF7277" w:rsidRPr="00D80D8C">
        <w:rPr>
          <w:sz w:val="18"/>
          <w:szCs w:val="18"/>
          <w:lang w:val="en-GB" w:eastAsia="et-EE"/>
        </w:rPr>
        <w:t>.</w:t>
      </w:r>
    </w:p>
    <w:p w:rsidR="00FF7277" w:rsidRPr="00D80D8C" w:rsidRDefault="00FF7277" w:rsidP="00FF7277">
      <w:pPr>
        <w:autoSpaceDE w:val="0"/>
        <w:autoSpaceDN w:val="0"/>
        <w:adjustRightInd w:val="0"/>
        <w:rPr>
          <w:sz w:val="18"/>
          <w:szCs w:val="18"/>
          <w:lang w:val="en-GB" w:eastAsia="et-EE"/>
        </w:rPr>
      </w:pPr>
      <w:r w:rsidRPr="00D80D8C">
        <w:rPr>
          <w:sz w:val="18"/>
          <w:szCs w:val="18"/>
          <w:lang w:val="en-GB" w:eastAsia="et-EE"/>
        </w:rPr>
        <w:t xml:space="preserve">Felder, R. &amp; Brent, R., 2005. Understanding Students Differences. </w:t>
      </w:r>
      <w:r w:rsidRPr="00D80D8C">
        <w:rPr>
          <w:i/>
          <w:iCs/>
          <w:sz w:val="18"/>
          <w:szCs w:val="18"/>
          <w:lang w:val="en-GB" w:eastAsia="et-EE"/>
        </w:rPr>
        <w:t xml:space="preserve">Journal of Engineering Education, </w:t>
      </w:r>
      <w:r w:rsidRPr="00D80D8C">
        <w:rPr>
          <w:sz w:val="18"/>
          <w:szCs w:val="18"/>
          <w:lang w:val="en-GB" w:eastAsia="et-EE"/>
        </w:rPr>
        <w:t>94(1), pp. 57-72.</w:t>
      </w:r>
    </w:p>
    <w:p w:rsidR="00FF7277" w:rsidRPr="00D80D8C" w:rsidRDefault="00FF7277" w:rsidP="00FF7277">
      <w:pPr>
        <w:autoSpaceDE w:val="0"/>
        <w:autoSpaceDN w:val="0"/>
        <w:adjustRightInd w:val="0"/>
        <w:rPr>
          <w:sz w:val="18"/>
          <w:szCs w:val="18"/>
          <w:lang w:val="en-GB" w:eastAsia="et-EE"/>
        </w:rPr>
      </w:pPr>
      <w:r w:rsidRPr="00D80D8C">
        <w:rPr>
          <w:sz w:val="18"/>
          <w:szCs w:val="18"/>
          <w:lang w:val="en-GB" w:eastAsia="et-EE"/>
        </w:rPr>
        <w:t xml:space="preserve">Felder, R. M. &amp; Spurlin, J. E., 2005. Applications, Reliability, and Validity of the Index of Learning Styles. </w:t>
      </w:r>
      <w:r w:rsidRPr="00D80D8C">
        <w:rPr>
          <w:i/>
          <w:iCs/>
          <w:sz w:val="18"/>
          <w:szCs w:val="18"/>
          <w:lang w:val="en-GB" w:eastAsia="et-EE"/>
        </w:rPr>
        <w:t xml:space="preserve">Intl. Journal of Engineering Education, </w:t>
      </w:r>
      <w:r w:rsidRPr="00D80D8C">
        <w:rPr>
          <w:sz w:val="18"/>
          <w:szCs w:val="18"/>
          <w:lang w:val="en-GB" w:eastAsia="et-EE"/>
        </w:rPr>
        <w:t>21(1), pp. 103-112.</w:t>
      </w:r>
    </w:p>
    <w:p w:rsidR="00FF7277" w:rsidRPr="00D80D8C" w:rsidRDefault="00FF7277" w:rsidP="00FF7277">
      <w:pPr>
        <w:autoSpaceDE w:val="0"/>
        <w:autoSpaceDN w:val="0"/>
        <w:adjustRightInd w:val="0"/>
        <w:rPr>
          <w:sz w:val="18"/>
          <w:szCs w:val="18"/>
          <w:lang w:val="en-GB" w:eastAsia="et-EE"/>
        </w:rPr>
      </w:pPr>
      <w:r w:rsidRPr="00D80D8C">
        <w:rPr>
          <w:sz w:val="18"/>
          <w:szCs w:val="18"/>
          <w:lang w:val="en-GB" w:eastAsia="et-EE"/>
        </w:rPr>
        <w:t>Geor</w:t>
      </w:r>
      <w:r w:rsidR="00B049D3" w:rsidRPr="00D80D8C">
        <w:rPr>
          <w:sz w:val="18"/>
          <w:szCs w:val="18"/>
          <w:lang w:val="en-GB" w:eastAsia="et-EE"/>
        </w:rPr>
        <w:t>ge Lucas Educational Foundation</w:t>
      </w:r>
      <w:r w:rsidRPr="00D80D8C">
        <w:rPr>
          <w:sz w:val="18"/>
          <w:szCs w:val="18"/>
          <w:lang w:val="en-GB" w:eastAsia="et-EE"/>
        </w:rPr>
        <w:t xml:space="preserve"> </w:t>
      </w:r>
      <w:r w:rsidR="00B049D3" w:rsidRPr="00D80D8C">
        <w:rPr>
          <w:sz w:val="18"/>
          <w:szCs w:val="18"/>
          <w:lang w:val="en-GB" w:eastAsia="et-EE"/>
        </w:rPr>
        <w:t>(</w:t>
      </w:r>
      <w:r w:rsidRPr="00D80D8C">
        <w:rPr>
          <w:sz w:val="18"/>
          <w:szCs w:val="18"/>
          <w:lang w:val="en-GB" w:eastAsia="et-EE"/>
        </w:rPr>
        <w:t>2014</w:t>
      </w:r>
      <w:r w:rsidR="00B049D3" w:rsidRPr="00D80D8C">
        <w:rPr>
          <w:sz w:val="18"/>
          <w:szCs w:val="18"/>
          <w:lang w:val="en-GB" w:eastAsia="et-EE"/>
        </w:rPr>
        <w:t>),</w:t>
      </w:r>
      <w:r w:rsidRPr="00D80D8C">
        <w:rPr>
          <w:sz w:val="18"/>
          <w:szCs w:val="18"/>
          <w:lang w:val="en-GB" w:eastAsia="et-EE"/>
        </w:rPr>
        <w:t xml:space="preserve"> </w:t>
      </w:r>
      <w:r w:rsidRPr="00D80D8C">
        <w:rPr>
          <w:iCs/>
          <w:sz w:val="18"/>
          <w:szCs w:val="18"/>
          <w:lang w:val="en-GB" w:eastAsia="et-EE"/>
        </w:rPr>
        <w:t>Project-Based Learning</w:t>
      </w:r>
      <w:r w:rsidR="00B049D3" w:rsidRPr="00D80D8C">
        <w:rPr>
          <w:i/>
          <w:iCs/>
          <w:sz w:val="18"/>
          <w:szCs w:val="18"/>
          <w:lang w:val="en-GB" w:eastAsia="et-EE"/>
        </w:rPr>
        <w:t>,</w:t>
      </w:r>
      <w:r w:rsidRPr="00D80D8C">
        <w:rPr>
          <w:sz w:val="18"/>
          <w:szCs w:val="18"/>
          <w:lang w:val="en-GB" w:eastAsia="et-EE"/>
        </w:rPr>
        <w:t xml:space="preserve"> </w:t>
      </w:r>
      <w:r w:rsidR="00B049D3" w:rsidRPr="00D80D8C">
        <w:rPr>
          <w:sz w:val="18"/>
          <w:szCs w:val="18"/>
          <w:lang w:val="en-GB" w:eastAsia="et-EE"/>
        </w:rPr>
        <w:t>a</w:t>
      </w:r>
      <w:r w:rsidRPr="00D80D8C">
        <w:rPr>
          <w:sz w:val="18"/>
          <w:szCs w:val="18"/>
          <w:lang w:val="en-GB" w:eastAsia="et-EE"/>
        </w:rPr>
        <w:t xml:space="preserve">vailable at: </w:t>
      </w:r>
      <w:hyperlink r:id="rId69" w:history="1">
        <w:r w:rsidRPr="00D80D8C">
          <w:rPr>
            <w:sz w:val="18"/>
            <w:szCs w:val="18"/>
            <w:lang w:val="en-GB" w:eastAsia="et-EE"/>
          </w:rPr>
          <w:t>http://www.edutopia.org/project-based-learning</w:t>
        </w:r>
      </w:hyperlink>
      <w:r w:rsidR="00B049D3" w:rsidRPr="00D80D8C">
        <w:rPr>
          <w:sz w:val="18"/>
          <w:szCs w:val="18"/>
          <w:lang w:val="en-GB" w:eastAsia="et-EE"/>
        </w:rPr>
        <w:t xml:space="preserve"> (accessed 24 November 2014)</w:t>
      </w:r>
      <w:r w:rsidRPr="00D80D8C">
        <w:rPr>
          <w:sz w:val="18"/>
          <w:szCs w:val="18"/>
          <w:lang w:val="en-GB" w:eastAsia="et-EE"/>
        </w:rPr>
        <w:t>.</w:t>
      </w:r>
    </w:p>
    <w:p w:rsidR="00FF7277" w:rsidRPr="00D80D8C" w:rsidRDefault="00B049D3" w:rsidP="00FF7277">
      <w:pPr>
        <w:autoSpaceDE w:val="0"/>
        <w:autoSpaceDN w:val="0"/>
        <w:adjustRightInd w:val="0"/>
        <w:rPr>
          <w:sz w:val="18"/>
          <w:szCs w:val="18"/>
          <w:lang w:val="en-GB" w:eastAsia="et-EE"/>
        </w:rPr>
      </w:pPr>
      <w:r w:rsidRPr="00D80D8C">
        <w:rPr>
          <w:sz w:val="18"/>
          <w:szCs w:val="18"/>
          <w:lang w:val="en-GB" w:eastAsia="et-EE"/>
        </w:rPr>
        <w:t>Khan Academy</w:t>
      </w:r>
      <w:r w:rsidR="00FF7277" w:rsidRPr="00D80D8C">
        <w:rPr>
          <w:sz w:val="18"/>
          <w:szCs w:val="18"/>
          <w:lang w:val="en-GB" w:eastAsia="et-EE"/>
        </w:rPr>
        <w:t xml:space="preserve"> </w:t>
      </w:r>
      <w:r w:rsidRPr="00D80D8C">
        <w:rPr>
          <w:sz w:val="18"/>
          <w:szCs w:val="18"/>
          <w:lang w:val="en-GB" w:eastAsia="et-EE"/>
        </w:rPr>
        <w:t>(</w:t>
      </w:r>
      <w:r w:rsidR="00FF7277" w:rsidRPr="00D80D8C">
        <w:rPr>
          <w:sz w:val="18"/>
          <w:szCs w:val="18"/>
          <w:lang w:val="en-GB" w:eastAsia="et-EE"/>
        </w:rPr>
        <w:t>2015</w:t>
      </w:r>
      <w:r w:rsidRPr="00D80D8C">
        <w:rPr>
          <w:sz w:val="18"/>
          <w:szCs w:val="18"/>
          <w:lang w:val="en-GB" w:eastAsia="et-EE"/>
        </w:rPr>
        <w:t>),</w:t>
      </w:r>
      <w:r w:rsidR="00FF7277" w:rsidRPr="00D80D8C">
        <w:rPr>
          <w:sz w:val="18"/>
          <w:szCs w:val="18"/>
          <w:lang w:val="en-GB" w:eastAsia="et-EE"/>
        </w:rPr>
        <w:t xml:space="preserve"> </w:t>
      </w:r>
      <w:r w:rsidR="00FF7277" w:rsidRPr="00D80D8C">
        <w:rPr>
          <w:iCs/>
          <w:sz w:val="18"/>
          <w:szCs w:val="18"/>
          <w:lang w:val="en-GB" w:eastAsia="et-EE"/>
        </w:rPr>
        <w:t>Khan Academy</w:t>
      </w:r>
      <w:r w:rsidRPr="00D80D8C">
        <w:rPr>
          <w:i/>
          <w:iCs/>
          <w:sz w:val="18"/>
          <w:szCs w:val="18"/>
          <w:lang w:val="en-GB" w:eastAsia="et-EE"/>
        </w:rPr>
        <w:t xml:space="preserve">, </w:t>
      </w:r>
      <w:r w:rsidRPr="00D80D8C">
        <w:rPr>
          <w:iCs/>
          <w:sz w:val="18"/>
          <w:szCs w:val="18"/>
          <w:lang w:val="en-GB" w:eastAsia="et-EE"/>
        </w:rPr>
        <w:t>a</w:t>
      </w:r>
      <w:r w:rsidR="00FF7277" w:rsidRPr="00D80D8C">
        <w:rPr>
          <w:sz w:val="18"/>
          <w:szCs w:val="18"/>
          <w:lang w:val="en-GB" w:eastAsia="et-EE"/>
        </w:rPr>
        <w:t xml:space="preserve">vailable at: </w:t>
      </w:r>
      <w:hyperlink r:id="rId70" w:history="1">
        <w:r w:rsidR="00FF7277" w:rsidRPr="00D80D8C">
          <w:rPr>
            <w:sz w:val="18"/>
            <w:szCs w:val="18"/>
            <w:lang w:val="en-GB" w:eastAsia="et-EE"/>
          </w:rPr>
          <w:t>https://www.khanacademy.org/</w:t>
        </w:r>
      </w:hyperlink>
      <w:r w:rsidRPr="00D80D8C">
        <w:rPr>
          <w:sz w:val="18"/>
          <w:szCs w:val="18"/>
          <w:lang w:val="en-GB" w:eastAsia="et-EE"/>
        </w:rPr>
        <w:t xml:space="preserve"> (accessed 3 </w:t>
      </w:r>
      <w:r w:rsidR="00901622" w:rsidRPr="00D80D8C">
        <w:rPr>
          <w:sz w:val="18"/>
          <w:szCs w:val="18"/>
          <w:lang w:val="en-GB" w:eastAsia="et-EE"/>
        </w:rPr>
        <w:t>Mai</w:t>
      </w:r>
      <w:r w:rsidRPr="00D80D8C">
        <w:rPr>
          <w:sz w:val="18"/>
          <w:szCs w:val="18"/>
          <w:lang w:val="en-GB" w:eastAsia="et-EE"/>
        </w:rPr>
        <w:t xml:space="preserve"> 2015)</w:t>
      </w:r>
      <w:r w:rsidR="00FF7277" w:rsidRPr="00D80D8C">
        <w:rPr>
          <w:sz w:val="18"/>
          <w:szCs w:val="18"/>
          <w:lang w:val="en-GB" w:eastAsia="et-EE"/>
        </w:rPr>
        <w:t>.</w:t>
      </w:r>
    </w:p>
    <w:p w:rsidR="00FF7277" w:rsidRPr="00D80D8C" w:rsidRDefault="00FF7277" w:rsidP="00FF7277">
      <w:pPr>
        <w:autoSpaceDE w:val="0"/>
        <w:autoSpaceDN w:val="0"/>
        <w:adjustRightInd w:val="0"/>
        <w:rPr>
          <w:sz w:val="18"/>
          <w:szCs w:val="18"/>
          <w:lang w:val="en-GB" w:eastAsia="et-EE"/>
        </w:rPr>
      </w:pPr>
      <w:r w:rsidRPr="00D80D8C">
        <w:rPr>
          <w:sz w:val="18"/>
          <w:szCs w:val="18"/>
          <w:lang w:val="en-GB" w:eastAsia="et-EE"/>
        </w:rPr>
        <w:t xml:space="preserve">Kolb, D., 1984. </w:t>
      </w:r>
      <w:r w:rsidRPr="00D80D8C">
        <w:rPr>
          <w:i/>
          <w:iCs/>
          <w:sz w:val="18"/>
          <w:szCs w:val="18"/>
          <w:lang w:val="en-GB" w:eastAsia="et-EE"/>
        </w:rPr>
        <w:t xml:space="preserve">Experiental Learning. </w:t>
      </w:r>
      <w:r w:rsidRPr="00D80D8C">
        <w:rPr>
          <w:sz w:val="18"/>
          <w:szCs w:val="18"/>
          <w:lang w:val="en-GB" w:eastAsia="et-EE"/>
        </w:rPr>
        <w:t>Engle Cliffs: Prentice Hall.</w:t>
      </w:r>
    </w:p>
    <w:p w:rsidR="00FF7277" w:rsidRPr="00D80D8C" w:rsidRDefault="00901622" w:rsidP="00FF7277">
      <w:pPr>
        <w:autoSpaceDE w:val="0"/>
        <w:autoSpaceDN w:val="0"/>
        <w:adjustRightInd w:val="0"/>
        <w:rPr>
          <w:sz w:val="18"/>
          <w:szCs w:val="18"/>
          <w:lang w:val="en-GB" w:eastAsia="et-EE"/>
        </w:rPr>
      </w:pPr>
      <w:r w:rsidRPr="00D80D8C">
        <w:rPr>
          <w:sz w:val="18"/>
          <w:szCs w:val="18"/>
          <w:lang w:val="en-GB" w:eastAsia="et-EE"/>
        </w:rPr>
        <w:t>MIT Media Lab</w:t>
      </w:r>
      <w:r w:rsidR="00FF7277" w:rsidRPr="00D80D8C">
        <w:rPr>
          <w:sz w:val="18"/>
          <w:szCs w:val="18"/>
          <w:lang w:val="en-GB" w:eastAsia="et-EE"/>
        </w:rPr>
        <w:t xml:space="preserve"> </w:t>
      </w:r>
      <w:r w:rsidRPr="00D80D8C">
        <w:rPr>
          <w:sz w:val="18"/>
          <w:szCs w:val="18"/>
          <w:lang w:val="en-GB" w:eastAsia="et-EE"/>
        </w:rPr>
        <w:t>(</w:t>
      </w:r>
      <w:r w:rsidR="00FF7277" w:rsidRPr="00D80D8C">
        <w:rPr>
          <w:sz w:val="18"/>
          <w:szCs w:val="18"/>
          <w:lang w:val="en-GB" w:eastAsia="et-EE"/>
        </w:rPr>
        <w:t>2015</w:t>
      </w:r>
      <w:r w:rsidRPr="00D80D8C">
        <w:rPr>
          <w:sz w:val="18"/>
          <w:szCs w:val="18"/>
          <w:lang w:val="en-GB" w:eastAsia="et-EE"/>
        </w:rPr>
        <w:t>),</w:t>
      </w:r>
      <w:r w:rsidR="00FF7277" w:rsidRPr="00D80D8C">
        <w:rPr>
          <w:sz w:val="18"/>
          <w:szCs w:val="18"/>
          <w:lang w:val="en-GB" w:eastAsia="et-EE"/>
        </w:rPr>
        <w:t xml:space="preserve"> </w:t>
      </w:r>
      <w:r w:rsidR="00FF7277" w:rsidRPr="00D80D8C">
        <w:rPr>
          <w:iCs/>
          <w:sz w:val="18"/>
          <w:szCs w:val="18"/>
          <w:lang w:val="en-GB" w:eastAsia="et-EE"/>
        </w:rPr>
        <w:t>Scratch - Imagine, Program, Share</w:t>
      </w:r>
      <w:r w:rsidRPr="00D80D8C">
        <w:rPr>
          <w:iCs/>
          <w:sz w:val="18"/>
          <w:szCs w:val="18"/>
          <w:lang w:val="en-GB" w:eastAsia="et-EE"/>
        </w:rPr>
        <w:t>, a</w:t>
      </w:r>
      <w:r w:rsidR="00FF7277" w:rsidRPr="00D80D8C">
        <w:rPr>
          <w:sz w:val="18"/>
          <w:szCs w:val="18"/>
          <w:lang w:val="en-GB" w:eastAsia="et-EE"/>
        </w:rPr>
        <w:t xml:space="preserve">vailable at: </w:t>
      </w:r>
      <w:hyperlink r:id="rId71" w:history="1">
        <w:r w:rsidR="00FF7277" w:rsidRPr="00D80D8C">
          <w:rPr>
            <w:sz w:val="18"/>
            <w:szCs w:val="18"/>
            <w:lang w:val="en-GB" w:eastAsia="et-EE"/>
          </w:rPr>
          <w:t>http://scratch.mit.edu/</w:t>
        </w:r>
      </w:hyperlink>
      <w:r w:rsidRPr="00D80D8C">
        <w:rPr>
          <w:sz w:val="18"/>
          <w:szCs w:val="18"/>
          <w:lang w:val="en-GB" w:eastAsia="et-EE"/>
        </w:rPr>
        <w:t xml:space="preserve"> (a</w:t>
      </w:r>
      <w:r w:rsidR="00FF7277" w:rsidRPr="00D80D8C">
        <w:rPr>
          <w:sz w:val="18"/>
          <w:szCs w:val="18"/>
          <w:lang w:val="en-GB" w:eastAsia="et-EE"/>
        </w:rPr>
        <w:t xml:space="preserve">ccessed 6 </w:t>
      </w:r>
      <w:r w:rsidRPr="00D80D8C">
        <w:rPr>
          <w:sz w:val="18"/>
          <w:szCs w:val="18"/>
          <w:lang w:val="en-GB" w:eastAsia="et-EE"/>
        </w:rPr>
        <w:t>Mai</w:t>
      </w:r>
      <w:r w:rsidR="00FF7277" w:rsidRPr="00D80D8C">
        <w:rPr>
          <w:sz w:val="18"/>
          <w:szCs w:val="18"/>
          <w:lang w:val="en-GB" w:eastAsia="et-EE"/>
        </w:rPr>
        <w:t xml:space="preserve"> 2015</w:t>
      </w:r>
      <w:r w:rsidRPr="00D80D8C">
        <w:rPr>
          <w:sz w:val="18"/>
          <w:szCs w:val="18"/>
          <w:lang w:val="en-GB" w:eastAsia="et-EE"/>
        </w:rPr>
        <w:t>)</w:t>
      </w:r>
      <w:r w:rsidR="00FF7277" w:rsidRPr="00D80D8C">
        <w:rPr>
          <w:sz w:val="18"/>
          <w:szCs w:val="18"/>
          <w:lang w:val="en-GB" w:eastAsia="et-EE"/>
        </w:rPr>
        <w:t>.</w:t>
      </w:r>
    </w:p>
    <w:p w:rsidR="00FF7277" w:rsidRPr="00D80D8C" w:rsidRDefault="00901622" w:rsidP="00FF7277">
      <w:pPr>
        <w:autoSpaceDE w:val="0"/>
        <w:autoSpaceDN w:val="0"/>
        <w:adjustRightInd w:val="0"/>
        <w:rPr>
          <w:sz w:val="18"/>
          <w:szCs w:val="18"/>
          <w:lang w:val="en-GB" w:eastAsia="et-EE"/>
        </w:rPr>
      </w:pPr>
      <w:r w:rsidRPr="00D80D8C">
        <w:rPr>
          <w:sz w:val="18"/>
          <w:szCs w:val="18"/>
          <w:lang w:val="en-GB" w:eastAsia="et-EE"/>
        </w:rPr>
        <w:t>Moodle Trust (</w:t>
      </w:r>
      <w:r w:rsidR="00FF7277" w:rsidRPr="00D80D8C">
        <w:rPr>
          <w:sz w:val="18"/>
          <w:szCs w:val="18"/>
          <w:lang w:val="en-GB" w:eastAsia="et-EE"/>
        </w:rPr>
        <w:t>2015</w:t>
      </w:r>
      <w:r w:rsidRPr="00D80D8C">
        <w:rPr>
          <w:sz w:val="18"/>
          <w:szCs w:val="18"/>
          <w:lang w:val="en-GB" w:eastAsia="et-EE"/>
        </w:rPr>
        <w:t>),</w:t>
      </w:r>
      <w:r w:rsidR="00FF7277" w:rsidRPr="00D80D8C">
        <w:rPr>
          <w:sz w:val="18"/>
          <w:szCs w:val="18"/>
          <w:lang w:val="en-GB" w:eastAsia="et-EE"/>
        </w:rPr>
        <w:t xml:space="preserve"> </w:t>
      </w:r>
      <w:r w:rsidR="00FF7277" w:rsidRPr="00D80D8C">
        <w:rPr>
          <w:iCs/>
          <w:sz w:val="18"/>
          <w:szCs w:val="18"/>
          <w:lang w:val="en-GB" w:eastAsia="et-EE"/>
        </w:rPr>
        <w:t>Open-source learning platform | Moodle.org</w:t>
      </w:r>
      <w:r w:rsidRPr="00D80D8C">
        <w:rPr>
          <w:iCs/>
          <w:sz w:val="18"/>
          <w:szCs w:val="18"/>
          <w:lang w:val="en-GB" w:eastAsia="et-EE"/>
        </w:rPr>
        <w:t>, a</w:t>
      </w:r>
      <w:r w:rsidR="00FF7277" w:rsidRPr="00D80D8C">
        <w:rPr>
          <w:sz w:val="18"/>
          <w:szCs w:val="18"/>
          <w:lang w:val="en-GB" w:eastAsia="et-EE"/>
        </w:rPr>
        <w:t xml:space="preserve">vailable at: </w:t>
      </w:r>
      <w:hyperlink r:id="rId72" w:history="1">
        <w:r w:rsidR="00FF7277" w:rsidRPr="00D80D8C">
          <w:rPr>
            <w:sz w:val="18"/>
            <w:szCs w:val="18"/>
            <w:lang w:val="en-GB" w:eastAsia="et-EE"/>
          </w:rPr>
          <w:t>https://moodle.org/</w:t>
        </w:r>
      </w:hyperlink>
      <w:r w:rsidRPr="00D80D8C">
        <w:rPr>
          <w:sz w:val="18"/>
          <w:szCs w:val="18"/>
          <w:lang w:val="en-GB" w:eastAsia="et-EE"/>
        </w:rPr>
        <w:t xml:space="preserve"> (a</w:t>
      </w:r>
      <w:r w:rsidR="00FF7277" w:rsidRPr="00D80D8C">
        <w:rPr>
          <w:sz w:val="18"/>
          <w:szCs w:val="18"/>
          <w:lang w:val="en-GB" w:eastAsia="et-EE"/>
        </w:rPr>
        <w:t xml:space="preserve">ccessed 6 </w:t>
      </w:r>
      <w:r w:rsidRPr="00D80D8C">
        <w:rPr>
          <w:sz w:val="18"/>
          <w:szCs w:val="18"/>
          <w:lang w:val="en-GB" w:eastAsia="et-EE"/>
        </w:rPr>
        <w:t>Mai 2015)</w:t>
      </w:r>
      <w:r w:rsidR="00FF7277" w:rsidRPr="00D80D8C">
        <w:rPr>
          <w:sz w:val="18"/>
          <w:szCs w:val="18"/>
          <w:lang w:val="en-GB" w:eastAsia="et-EE"/>
        </w:rPr>
        <w:t>.</w:t>
      </w:r>
    </w:p>
    <w:p w:rsidR="00FF7277" w:rsidRPr="00D80D8C" w:rsidRDefault="00FF7277" w:rsidP="00FF7277">
      <w:pPr>
        <w:autoSpaceDE w:val="0"/>
        <w:autoSpaceDN w:val="0"/>
        <w:adjustRightInd w:val="0"/>
        <w:rPr>
          <w:sz w:val="18"/>
          <w:szCs w:val="18"/>
          <w:lang w:val="en-GB" w:eastAsia="et-EE"/>
        </w:rPr>
      </w:pPr>
      <w:r w:rsidRPr="00D80D8C">
        <w:rPr>
          <w:sz w:val="18"/>
          <w:szCs w:val="18"/>
          <w:lang w:val="en-GB" w:eastAsia="et-EE"/>
        </w:rPr>
        <w:t xml:space="preserve">Palmer, S. R., 2011. The Lived Experience of Flexible Education – Theory, Policy and Practice. </w:t>
      </w:r>
      <w:r w:rsidRPr="00D80D8C">
        <w:rPr>
          <w:i/>
          <w:iCs/>
          <w:sz w:val="18"/>
          <w:szCs w:val="18"/>
          <w:lang w:val="en-GB" w:eastAsia="et-EE"/>
        </w:rPr>
        <w:t xml:space="preserve">Journal of University Teaching &amp; Learning Practice, </w:t>
      </w:r>
      <w:r w:rsidRPr="00D80D8C">
        <w:rPr>
          <w:sz w:val="18"/>
          <w:szCs w:val="18"/>
          <w:lang w:val="en-GB" w:eastAsia="et-EE"/>
        </w:rPr>
        <w:t>8(3).</w:t>
      </w:r>
    </w:p>
    <w:sectPr w:rsidR="00FF7277" w:rsidRPr="00D80D8C">
      <w:pgSz w:w="11907" w:h="16840" w:code="9"/>
      <w:pgMar w:top="1871" w:right="1418" w:bottom="2268" w:left="1701" w:header="851"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F2F" w:rsidRDefault="001B1F2F" w:rsidP="00752F58">
      <w:r>
        <w:separator/>
      </w:r>
    </w:p>
  </w:endnote>
  <w:endnote w:type="continuationSeparator" w:id="0">
    <w:p w:rsidR="001B1F2F" w:rsidRDefault="001B1F2F" w:rsidP="0075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0EFF" w:usb1="5200FDFF" w:usb2="0A242021"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F2F" w:rsidRDefault="001B1F2F" w:rsidP="00752F58">
      <w:r>
        <w:separator/>
      </w:r>
    </w:p>
  </w:footnote>
  <w:footnote w:type="continuationSeparator" w:id="0">
    <w:p w:rsidR="001B1F2F" w:rsidRDefault="001B1F2F" w:rsidP="00752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C8E926A"/>
    <w:name w:val="WW8Num1"/>
    <w:lvl w:ilvl="0">
      <w:start w:val="1"/>
      <w:numFmt w:val="upperRoman"/>
      <w:pStyle w:val="Heading2"/>
      <w:lvlText w:val="%1."/>
      <w:lvlJc w:val="left"/>
      <w:pPr>
        <w:tabs>
          <w:tab w:val="num" w:pos="0"/>
        </w:tabs>
        <w:ind w:left="0" w:firstLine="0"/>
      </w:pPr>
    </w:lvl>
    <w:lvl w:ilvl="1">
      <w:start w:val="1"/>
      <w:numFmt w:val="upperLetter"/>
      <w:lvlText w:val="%2."/>
      <w:lvlJc w:val="left"/>
      <w:pPr>
        <w:tabs>
          <w:tab w:val="num" w:pos="0"/>
        </w:tabs>
        <w:ind w:left="0" w:firstLine="0"/>
      </w:pPr>
      <w:rPr>
        <w:lang w:val="en-US"/>
      </w:rPr>
    </w:lvl>
    <w:lvl w:ilvl="2">
      <w:start w:val="1"/>
      <w:numFmt w:val="decimal"/>
      <w:lvlText w:val="%3)"/>
      <w:lvlJc w:val="left"/>
      <w:pPr>
        <w:tabs>
          <w:tab w:val="num" w:pos="0"/>
        </w:tabs>
        <w:ind w:left="0" w:firstLine="0"/>
      </w:pPr>
    </w:lvl>
    <w:lvl w:ilvl="3">
      <w:start w:val="1"/>
      <w:numFmt w:val="lowerLetter"/>
      <w:lvlText w:val="%4)"/>
      <w:lvlJc w:val="left"/>
      <w:pPr>
        <w:tabs>
          <w:tab w:val="num" w:pos="1152"/>
        </w:tabs>
        <w:ind w:left="1152" w:hanging="720"/>
      </w:pPr>
    </w:lvl>
    <w:lvl w:ilvl="4">
      <w:start w:val="1"/>
      <w:numFmt w:val="decimal"/>
      <w:lvlText w:val="(%5)"/>
      <w:lvlJc w:val="left"/>
      <w:pPr>
        <w:tabs>
          <w:tab w:val="num" w:pos="1872"/>
        </w:tabs>
        <w:ind w:left="1872" w:hanging="720"/>
      </w:pPr>
    </w:lvl>
    <w:lvl w:ilvl="5">
      <w:start w:val="1"/>
      <w:numFmt w:val="lowerLetter"/>
      <w:lvlText w:val="(%6)"/>
      <w:lvlJc w:val="left"/>
      <w:pPr>
        <w:tabs>
          <w:tab w:val="num" w:pos="2592"/>
        </w:tabs>
        <w:ind w:left="2592" w:hanging="720"/>
      </w:pPr>
    </w:lvl>
    <w:lvl w:ilvl="6">
      <w:start w:val="1"/>
      <w:numFmt w:val="lowerRoman"/>
      <w:lvlText w:val="(%7)"/>
      <w:lvlJc w:val="left"/>
      <w:pPr>
        <w:tabs>
          <w:tab w:val="num" w:pos="3312"/>
        </w:tabs>
        <w:ind w:left="3312" w:hanging="720"/>
      </w:pPr>
    </w:lvl>
    <w:lvl w:ilvl="7">
      <w:start w:val="1"/>
      <w:numFmt w:val="lowerLetter"/>
      <w:lvlText w:val="(%8)"/>
      <w:lvlJc w:val="left"/>
      <w:pPr>
        <w:tabs>
          <w:tab w:val="num" w:pos="4032"/>
        </w:tabs>
        <w:ind w:left="4032" w:hanging="720"/>
      </w:pPr>
    </w:lvl>
    <w:lvl w:ilvl="8">
      <w:start w:val="1"/>
      <w:numFmt w:val="lowerRoman"/>
      <w:lvlText w:val="(%9)"/>
      <w:lvlJc w:val="left"/>
      <w:pPr>
        <w:tabs>
          <w:tab w:val="num" w:pos="4752"/>
        </w:tabs>
        <w:ind w:left="4752" w:hanging="720"/>
      </w:pPr>
    </w:lvl>
  </w:abstractNum>
  <w:abstractNum w:abstractNumId="1" w15:restartNumberingAfterBreak="0">
    <w:nsid w:val="44F40163"/>
    <w:multiLevelType w:val="hybridMultilevel"/>
    <w:tmpl w:val="FC96B8DC"/>
    <w:lvl w:ilvl="0" w:tplc="D3CCECE6">
      <w:numFmt w:val="bullet"/>
      <w:lvlText w:val="•"/>
      <w:lvlJc w:val="left"/>
      <w:pPr>
        <w:ind w:left="727" w:hanging="525"/>
      </w:pPr>
      <w:rPr>
        <w:rFonts w:ascii="Times New Roman" w:eastAsia="Times New Roman" w:hAnsi="Times New Roman" w:cs="Times New Roman" w:hint="default"/>
      </w:rPr>
    </w:lvl>
    <w:lvl w:ilvl="1" w:tplc="04250003">
      <w:start w:val="1"/>
      <w:numFmt w:val="bullet"/>
      <w:lvlText w:val="o"/>
      <w:lvlJc w:val="left"/>
      <w:pPr>
        <w:ind w:left="1282" w:hanging="360"/>
      </w:pPr>
      <w:rPr>
        <w:rFonts w:ascii="Courier New" w:hAnsi="Courier New" w:cs="Courier New" w:hint="default"/>
      </w:rPr>
    </w:lvl>
    <w:lvl w:ilvl="2" w:tplc="04250005">
      <w:start w:val="1"/>
      <w:numFmt w:val="bullet"/>
      <w:lvlText w:val=""/>
      <w:lvlJc w:val="left"/>
      <w:pPr>
        <w:ind w:left="2002" w:hanging="360"/>
      </w:pPr>
      <w:rPr>
        <w:rFonts w:ascii="Wingdings" w:hAnsi="Wingdings" w:hint="default"/>
      </w:rPr>
    </w:lvl>
    <w:lvl w:ilvl="3" w:tplc="04250001">
      <w:start w:val="1"/>
      <w:numFmt w:val="bullet"/>
      <w:lvlText w:val=""/>
      <w:lvlJc w:val="left"/>
      <w:pPr>
        <w:ind w:left="2722" w:hanging="360"/>
      </w:pPr>
      <w:rPr>
        <w:rFonts w:ascii="Symbol" w:hAnsi="Symbol" w:hint="default"/>
      </w:rPr>
    </w:lvl>
    <w:lvl w:ilvl="4" w:tplc="04250003">
      <w:start w:val="1"/>
      <w:numFmt w:val="bullet"/>
      <w:lvlText w:val="o"/>
      <w:lvlJc w:val="left"/>
      <w:pPr>
        <w:ind w:left="3442" w:hanging="360"/>
      </w:pPr>
      <w:rPr>
        <w:rFonts w:ascii="Courier New" w:hAnsi="Courier New" w:cs="Courier New" w:hint="default"/>
      </w:rPr>
    </w:lvl>
    <w:lvl w:ilvl="5" w:tplc="04250005">
      <w:start w:val="1"/>
      <w:numFmt w:val="bullet"/>
      <w:lvlText w:val=""/>
      <w:lvlJc w:val="left"/>
      <w:pPr>
        <w:ind w:left="4162" w:hanging="360"/>
      </w:pPr>
      <w:rPr>
        <w:rFonts w:ascii="Wingdings" w:hAnsi="Wingdings" w:hint="default"/>
      </w:rPr>
    </w:lvl>
    <w:lvl w:ilvl="6" w:tplc="04250001">
      <w:start w:val="1"/>
      <w:numFmt w:val="bullet"/>
      <w:lvlText w:val=""/>
      <w:lvlJc w:val="left"/>
      <w:pPr>
        <w:ind w:left="4882" w:hanging="360"/>
      </w:pPr>
      <w:rPr>
        <w:rFonts w:ascii="Symbol" w:hAnsi="Symbol" w:hint="default"/>
      </w:rPr>
    </w:lvl>
    <w:lvl w:ilvl="7" w:tplc="04250003">
      <w:start w:val="1"/>
      <w:numFmt w:val="bullet"/>
      <w:lvlText w:val="o"/>
      <w:lvlJc w:val="left"/>
      <w:pPr>
        <w:ind w:left="5602" w:hanging="360"/>
      </w:pPr>
      <w:rPr>
        <w:rFonts w:ascii="Courier New" w:hAnsi="Courier New" w:cs="Courier New" w:hint="default"/>
      </w:rPr>
    </w:lvl>
    <w:lvl w:ilvl="8" w:tplc="04250005">
      <w:start w:val="1"/>
      <w:numFmt w:val="bullet"/>
      <w:lvlText w:val=""/>
      <w:lvlJc w:val="left"/>
      <w:pPr>
        <w:ind w:left="6322" w:hanging="360"/>
      </w:pPr>
      <w:rPr>
        <w:rFonts w:ascii="Wingdings" w:hAnsi="Wingdings" w:hint="default"/>
      </w:rPr>
    </w:lvl>
  </w:abstractNum>
  <w:abstractNum w:abstractNumId="2" w15:restartNumberingAfterBreak="0">
    <w:nsid w:val="6CF96440"/>
    <w:multiLevelType w:val="hybridMultilevel"/>
    <w:tmpl w:val="6EBCBC68"/>
    <w:lvl w:ilvl="0" w:tplc="18CCAFF2">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3" w15:restartNumberingAfterBreak="0">
    <w:nsid w:val="710354D5"/>
    <w:multiLevelType w:val="hybridMultilevel"/>
    <w:tmpl w:val="63682C1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78EC3D27"/>
    <w:multiLevelType w:val="hybridMultilevel"/>
    <w:tmpl w:val="641CEE2E"/>
    <w:lvl w:ilvl="0" w:tplc="DF822CDE">
      <w:start w:val="1"/>
      <w:numFmt w:val="decimal"/>
      <w:pStyle w:val="FirstOrderHeadings"/>
      <w:lvlText w:val="%1."/>
      <w:lvlJc w:val="left"/>
      <w:pPr>
        <w:tabs>
          <w:tab w:val="num" w:pos="397"/>
        </w:tabs>
        <w:ind w:left="397" w:hanging="397"/>
      </w:pPr>
      <w:rPr>
        <w:rFonts w:hint="default"/>
        <w:b/>
        <w:i w:val="0"/>
      </w:rPr>
    </w:lvl>
    <w:lvl w:ilvl="1" w:tplc="CC36BAF2">
      <w:start w:val="1"/>
      <w:numFmt w:val="decimal"/>
      <w:lvlText w:val="%2."/>
      <w:lvlJc w:val="left"/>
      <w:pPr>
        <w:tabs>
          <w:tab w:val="num" w:pos="1440"/>
        </w:tabs>
        <w:ind w:left="1440" w:hanging="360"/>
      </w:pPr>
    </w:lvl>
    <w:lvl w:ilvl="2" w:tplc="75549624">
      <w:start w:val="1"/>
      <w:numFmt w:val="decimal"/>
      <w:lvlText w:val="%3."/>
      <w:lvlJc w:val="left"/>
      <w:pPr>
        <w:tabs>
          <w:tab w:val="num" w:pos="2160"/>
        </w:tabs>
        <w:ind w:left="2160" w:hanging="360"/>
      </w:pPr>
    </w:lvl>
    <w:lvl w:ilvl="3" w:tplc="9132B772">
      <w:start w:val="1"/>
      <w:numFmt w:val="decimal"/>
      <w:lvlText w:val="%4."/>
      <w:lvlJc w:val="left"/>
      <w:pPr>
        <w:tabs>
          <w:tab w:val="num" w:pos="2880"/>
        </w:tabs>
        <w:ind w:left="2880" w:hanging="360"/>
      </w:pPr>
    </w:lvl>
    <w:lvl w:ilvl="4" w:tplc="47B67754">
      <w:start w:val="1"/>
      <w:numFmt w:val="decimal"/>
      <w:lvlText w:val="%5."/>
      <w:lvlJc w:val="left"/>
      <w:pPr>
        <w:tabs>
          <w:tab w:val="num" w:pos="3600"/>
        </w:tabs>
        <w:ind w:left="3600" w:hanging="360"/>
      </w:pPr>
    </w:lvl>
    <w:lvl w:ilvl="5" w:tplc="6734B1AE">
      <w:start w:val="1"/>
      <w:numFmt w:val="decimal"/>
      <w:lvlText w:val="%6."/>
      <w:lvlJc w:val="left"/>
      <w:pPr>
        <w:tabs>
          <w:tab w:val="num" w:pos="4320"/>
        </w:tabs>
        <w:ind w:left="4320" w:hanging="360"/>
      </w:pPr>
    </w:lvl>
    <w:lvl w:ilvl="6" w:tplc="CF44FFB4">
      <w:start w:val="1"/>
      <w:numFmt w:val="decimal"/>
      <w:lvlText w:val="%7."/>
      <w:lvlJc w:val="left"/>
      <w:pPr>
        <w:tabs>
          <w:tab w:val="num" w:pos="5040"/>
        </w:tabs>
        <w:ind w:left="5040" w:hanging="360"/>
      </w:pPr>
    </w:lvl>
    <w:lvl w:ilvl="7" w:tplc="5DB44150">
      <w:start w:val="1"/>
      <w:numFmt w:val="decimal"/>
      <w:lvlText w:val="%8."/>
      <w:lvlJc w:val="left"/>
      <w:pPr>
        <w:tabs>
          <w:tab w:val="num" w:pos="5760"/>
        </w:tabs>
        <w:ind w:left="5760" w:hanging="360"/>
      </w:pPr>
    </w:lvl>
    <w:lvl w:ilvl="8" w:tplc="2D546048">
      <w:start w:val="1"/>
      <w:numFmt w:val="decimal"/>
      <w:lvlText w:val="%9."/>
      <w:lvlJc w:val="left"/>
      <w:pPr>
        <w:tabs>
          <w:tab w:val="num" w:pos="6480"/>
        </w:tabs>
        <w:ind w:left="6480" w:hanging="360"/>
      </w:pPr>
    </w:lvl>
  </w:abstractNum>
  <w:num w:numId="1">
    <w:abstractNumId w:val="4"/>
  </w:num>
  <w:num w:numId="2">
    <w:abstractNumId w:val="4"/>
  </w:num>
  <w:num w:numId="3">
    <w:abstractNumId w:val="2"/>
  </w:num>
  <w:num w:numId="4">
    <w:abstractNumId w:val="0"/>
  </w:num>
  <w:num w:numId="5">
    <w:abstractNumId w:val="4"/>
  </w:num>
  <w:num w:numId="6">
    <w:abstractNumId w:val="1"/>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8A"/>
    <w:rsid w:val="000010BB"/>
    <w:rsid w:val="00015713"/>
    <w:rsid w:val="00020E74"/>
    <w:rsid w:val="000306A4"/>
    <w:rsid w:val="00043471"/>
    <w:rsid w:val="000512C4"/>
    <w:rsid w:val="0005344A"/>
    <w:rsid w:val="00060B4B"/>
    <w:rsid w:val="00066C51"/>
    <w:rsid w:val="00067E21"/>
    <w:rsid w:val="00070A99"/>
    <w:rsid w:val="000763BC"/>
    <w:rsid w:val="000900CF"/>
    <w:rsid w:val="00095588"/>
    <w:rsid w:val="000C604F"/>
    <w:rsid w:val="000D0E2C"/>
    <w:rsid w:val="000D4DD5"/>
    <w:rsid w:val="000D7C09"/>
    <w:rsid w:val="000F0A83"/>
    <w:rsid w:val="000F2745"/>
    <w:rsid w:val="000F5E95"/>
    <w:rsid w:val="000F710D"/>
    <w:rsid w:val="0010117B"/>
    <w:rsid w:val="00103F18"/>
    <w:rsid w:val="00105A93"/>
    <w:rsid w:val="001117B1"/>
    <w:rsid w:val="00115E06"/>
    <w:rsid w:val="00121CCE"/>
    <w:rsid w:val="00122E7A"/>
    <w:rsid w:val="00134B92"/>
    <w:rsid w:val="00135F9A"/>
    <w:rsid w:val="00141E37"/>
    <w:rsid w:val="00143550"/>
    <w:rsid w:val="0015513D"/>
    <w:rsid w:val="001566D5"/>
    <w:rsid w:val="00161AD7"/>
    <w:rsid w:val="00166A52"/>
    <w:rsid w:val="00180CDA"/>
    <w:rsid w:val="0018344F"/>
    <w:rsid w:val="00184241"/>
    <w:rsid w:val="00185C06"/>
    <w:rsid w:val="001910E2"/>
    <w:rsid w:val="001A62C2"/>
    <w:rsid w:val="001B18A7"/>
    <w:rsid w:val="001B1F2F"/>
    <w:rsid w:val="001B5B65"/>
    <w:rsid w:val="001C06AD"/>
    <w:rsid w:val="001C29B4"/>
    <w:rsid w:val="001D1471"/>
    <w:rsid w:val="001D6B60"/>
    <w:rsid w:val="001D7758"/>
    <w:rsid w:val="001D7C40"/>
    <w:rsid w:val="001E0B47"/>
    <w:rsid w:val="001E33B6"/>
    <w:rsid w:val="001E4CEC"/>
    <w:rsid w:val="001F4B2E"/>
    <w:rsid w:val="00201AF4"/>
    <w:rsid w:val="00203878"/>
    <w:rsid w:val="00205A7C"/>
    <w:rsid w:val="00213CC1"/>
    <w:rsid w:val="0022022D"/>
    <w:rsid w:val="002202A2"/>
    <w:rsid w:val="00222B47"/>
    <w:rsid w:val="0022637C"/>
    <w:rsid w:val="00232D35"/>
    <w:rsid w:val="00234B26"/>
    <w:rsid w:val="00237451"/>
    <w:rsid w:val="00237520"/>
    <w:rsid w:val="00244E5A"/>
    <w:rsid w:val="00252482"/>
    <w:rsid w:val="00260548"/>
    <w:rsid w:val="00265477"/>
    <w:rsid w:val="0027059C"/>
    <w:rsid w:val="00270EF3"/>
    <w:rsid w:val="002753B5"/>
    <w:rsid w:val="00276985"/>
    <w:rsid w:val="002823A0"/>
    <w:rsid w:val="0028342B"/>
    <w:rsid w:val="002A1AB1"/>
    <w:rsid w:val="002B1ACE"/>
    <w:rsid w:val="002C05C8"/>
    <w:rsid w:val="002C642B"/>
    <w:rsid w:val="002D762D"/>
    <w:rsid w:val="002E1A9C"/>
    <w:rsid w:val="002E627A"/>
    <w:rsid w:val="002F0479"/>
    <w:rsid w:val="002F585D"/>
    <w:rsid w:val="002F72DB"/>
    <w:rsid w:val="003043AC"/>
    <w:rsid w:val="00305EE1"/>
    <w:rsid w:val="00312480"/>
    <w:rsid w:val="00314780"/>
    <w:rsid w:val="00326CA8"/>
    <w:rsid w:val="00351E15"/>
    <w:rsid w:val="003566F4"/>
    <w:rsid w:val="00357740"/>
    <w:rsid w:val="00361588"/>
    <w:rsid w:val="0036404B"/>
    <w:rsid w:val="003656D8"/>
    <w:rsid w:val="00367EEC"/>
    <w:rsid w:val="003703E8"/>
    <w:rsid w:val="003748A6"/>
    <w:rsid w:val="00374C86"/>
    <w:rsid w:val="0039011C"/>
    <w:rsid w:val="0039284E"/>
    <w:rsid w:val="003A0E20"/>
    <w:rsid w:val="003A726B"/>
    <w:rsid w:val="003B4BC2"/>
    <w:rsid w:val="003B640C"/>
    <w:rsid w:val="003D5493"/>
    <w:rsid w:val="003F261B"/>
    <w:rsid w:val="00401EBB"/>
    <w:rsid w:val="00407606"/>
    <w:rsid w:val="00407D3A"/>
    <w:rsid w:val="00411C03"/>
    <w:rsid w:val="00412F74"/>
    <w:rsid w:val="0041698D"/>
    <w:rsid w:val="0042100F"/>
    <w:rsid w:val="00423F10"/>
    <w:rsid w:val="00427366"/>
    <w:rsid w:val="004328B8"/>
    <w:rsid w:val="00435E48"/>
    <w:rsid w:val="0044174F"/>
    <w:rsid w:val="00445E46"/>
    <w:rsid w:val="00453A41"/>
    <w:rsid w:val="00460973"/>
    <w:rsid w:val="00460D21"/>
    <w:rsid w:val="00460EA0"/>
    <w:rsid w:val="004615A9"/>
    <w:rsid w:val="00471873"/>
    <w:rsid w:val="00485030"/>
    <w:rsid w:val="004850A6"/>
    <w:rsid w:val="00485283"/>
    <w:rsid w:val="004852B0"/>
    <w:rsid w:val="00485AAD"/>
    <w:rsid w:val="004A0288"/>
    <w:rsid w:val="004A18E6"/>
    <w:rsid w:val="004B37B6"/>
    <w:rsid w:val="004B6555"/>
    <w:rsid w:val="004B657C"/>
    <w:rsid w:val="004C18D3"/>
    <w:rsid w:val="004C5E7E"/>
    <w:rsid w:val="004D13E5"/>
    <w:rsid w:val="004D3BF5"/>
    <w:rsid w:val="004D5A61"/>
    <w:rsid w:val="004D5F53"/>
    <w:rsid w:val="004E02C1"/>
    <w:rsid w:val="004E3361"/>
    <w:rsid w:val="005006F3"/>
    <w:rsid w:val="005052F3"/>
    <w:rsid w:val="005135AD"/>
    <w:rsid w:val="00514665"/>
    <w:rsid w:val="00531003"/>
    <w:rsid w:val="00535048"/>
    <w:rsid w:val="005378D4"/>
    <w:rsid w:val="00554913"/>
    <w:rsid w:val="00555903"/>
    <w:rsid w:val="00556471"/>
    <w:rsid w:val="00583178"/>
    <w:rsid w:val="00592BCE"/>
    <w:rsid w:val="00595EE2"/>
    <w:rsid w:val="00597119"/>
    <w:rsid w:val="005A1590"/>
    <w:rsid w:val="005A24E0"/>
    <w:rsid w:val="005A2B2A"/>
    <w:rsid w:val="005A45DD"/>
    <w:rsid w:val="005A5FF5"/>
    <w:rsid w:val="005C35A3"/>
    <w:rsid w:val="005C473A"/>
    <w:rsid w:val="005D119D"/>
    <w:rsid w:val="005D24BF"/>
    <w:rsid w:val="005E0811"/>
    <w:rsid w:val="005E08F1"/>
    <w:rsid w:val="005E0B3C"/>
    <w:rsid w:val="005E0E90"/>
    <w:rsid w:val="005E17D8"/>
    <w:rsid w:val="005E6CBE"/>
    <w:rsid w:val="005F6C5E"/>
    <w:rsid w:val="00601922"/>
    <w:rsid w:val="006032A6"/>
    <w:rsid w:val="00603EB5"/>
    <w:rsid w:val="006053BC"/>
    <w:rsid w:val="00615074"/>
    <w:rsid w:val="006230F0"/>
    <w:rsid w:val="00627C14"/>
    <w:rsid w:val="00633BBD"/>
    <w:rsid w:val="00636EB4"/>
    <w:rsid w:val="0064237C"/>
    <w:rsid w:val="006472EB"/>
    <w:rsid w:val="00647DE4"/>
    <w:rsid w:val="006536B2"/>
    <w:rsid w:val="006611E5"/>
    <w:rsid w:val="0066684A"/>
    <w:rsid w:val="00670F08"/>
    <w:rsid w:val="00694A1F"/>
    <w:rsid w:val="006976F9"/>
    <w:rsid w:val="006B045A"/>
    <w:rsid w:val="006B6A1E"/>
    <w:rsid w:val="006B72DD"/>
    <w:rsid w:val="006E0E1D"/>
    <w:rsid w:val="006E37D1"/>
    <w:rsid w:val="006E3C54"/>
    <w:rsid w:val="006E5370"/>
    <w:rsid w:val="006E7430"/>
    <w:rsid w:val="006F7920"/>
    <w:rsid w:val="00705E15"/>
    <w:rsid w:val="00710F45"/>
    <w:rsid w:val="00711B43"/>
    <w:rsid w:val="007167F1"/>
    <w:rsid w:val="007212DF"/>
    <w:rsid w:val="00721378"/>
    <w:rsid w:val="00725FA5"/>
    <w:rsid w:val="00735CCB"/>
    <w:rsid w:val="0073642F"/>
    <w:rsid w:val="00736DAA"/>
    <w:rsid w:val="00746E52"/>
    <w:rsid w:val="007472C8"/>
    <w:rsid w:val="00752F58"/>
    <w:rsid w:val="00755D4C"/>
    <w:rsid w:val="00773C4D"/>
    <w:rsid w:val="007743AE"/>
    <w:rsid w:val="007774C8"/>
    <w:rsid w:val="00782A5A"/>
    <w:rsid w:val="0078382F"/>
    <w:rsid w:val="0078470A"/>
    <w:rsid w:val="007853C9"/>
    <w:rsid w:val="00790875"/>
    <w:rsid w:val="00792C27"/>
    <w:rsid w:val="0079426C"/>
    <w:rsid w:val="0079781F"/>
    <w:rsid w:val="007A0037"/>
    <w:rsid w:val="007A0A7A"/>
    <w:rsid w:val="007A1762"/>
    <w:rsid w:val="007B07E7"/>
    <w:rsid w:val="007B1717"/>
    <w:rsid w:val="007B6ABC"/>
    <w:rsid w:val="007B73B8"/>
    <w:rsid w:val="007C1EAE"/>
    <w:rsid w:val="007D1912"/>
    <w:rsid w:val="007E35C5"/>
    <w:rsid w:val="007E6119"/>
    <w:rsid w:val="007E7686"/>
    <w:rsid w:val="007F0677"/>
    <w:rsid w:val="007F2003"/>
    <w:rsid w:val="007F5856"/>
    <w:rsid w:val="007F721D"/>
    <w:rsid w:val="008018EB"/>
    <w:rsid w:val="00803ADF"/>
    <w:rsid w:val="0080530D"/>
    <w:rsid w:val="00807475"/>
    <w:rsid w:val="0082452C"/>
    <w:rsid w:val="00830E5F"/>
    <w:rsid w:val="0083260E"/>
    <w:rsid w:val="00843180"/>
    <w:rsid w:val="00851681"/>
    <w:rsid w:val="00857E96"/>
    <w:rsid w:val="008607E3"/>
    <w:rsid w:val="00861823"/>
    <w:rsid w:val="00863FB8"/>
    <w:rsid w:val="00870D36"/>
    <w:rsid w:val="00880997"/>
    <w:rsid w:val="00886FE1"/>
    <w:rsid w:val="00890ED2"/>
    <w:rsid w:val="00893EC7"/>
    <w:rsid w:val="008A0DA1"/>
    <w:rsid w:val="008A44AA"/>
    <w:rsid w:val="008B1180"/>
    <w:rsid w:val="008B1AB9"/>
    <w:rsid w:val="008B4713"/>
    <w:rsid w:val="008B4FA2"/>
    <w:rsid w:val="008B5C68"/>
    <w:rsid w:val="008C0897"/>
    <w:rsid w:val="008C3CDC"/>
    <w:rsid w:val="008C4609"/>
    <w:rsid w:val="008D7E6E"/>
    <w:rsid w:val="008E40A7"/>
    <w:rsid w:val="008E63AD"/>
    <w:rsid w:val="008F0336"/>
    <w:rsid w:val="008F1029"/>
    <w:rsid w:val="008F5344"/>
    <w:rsid w:val="00901622"/>
    <w:rsid w:val="00904FE1"/>
    <w:rsid w:val="00914A5C"/>
    <w:rsid w:val="009164A4"/>
    <w:rsid w:val="009210A6"/>
    <w:rsid w:val="00927DCC"/>
    <w:rsid w:val="009340AE"/>
    <w:rsid w:val="00934E1E"/>
    <w:rsid w:val="00952322"/>
    <w:rsid w:val="00957866"/>
    <w:rsid w:val="0096026D"/>
    <w:rsid w:val="0096352E"/>
    <w:rsid w:val="00964818"/>
    <w:rsid w:val="009708E8"/>
    <w:rsid w:val="00970B41"/>
    <w:rsid w:val="00974AF9"/>
    <w:rsid w:val="00983A9A"/>
    <w:rsid w:val="00984BB2"/>
    <w:rsid w:val="00993DCD"/>
    <w:rsid w:val="009A1B4A"/>
    <w:rsid w:val="009A387F"/>
    <w:rsid w:val="009B15DA"/>
    <w:rsid w:val="009C075E"/>
    <w:rsid w:val="009C266C"/>
    <w:rsid w:val="009D03BB"/>
    <w:rsid w:val="009D30C1"/>
    <w:rsid w:val="009D5606"/>
    <w:rsid w:val="009E1457"/>
    <w:rsid w:val="009E699F"/>
    <w:rsid w:val="009E758A"/>
    <w:rsid w:val="009F3A3C"/>
    <w:rsid w:val="009F3B15"/>
    <w:rsid w:val="00A00D61"/>
    <w:rsid w:val="00A04ABD"/>
    <w:rsid w:val="00A1708C"/>
    <w:rsid w:val="00A2023E"/>
    <w:rsid w:val="00A223A6"/>
    <w:rsid w:val="00A231B0"/>
    <w:rsid w:val="00A26EDD"/>
    <w:rsid w:val="00A277AC"/>
    <w:rsid w:val="00A42E54"/>
    <w:rsid w:val="00A43763"/>
    <w:rsid w:val="00A43D4B"/>
    <w:rsid w:val="00A50D98"/>
    <w:rsid w:val="00A53231"/>
    <w:rsid w:val="00A56970"/>
    <w:rsid w:val="00A61E2B"/>
    <w:rsid w:val="00A6250C"/>
    <w:rsid w:val="00A739B1"/>
    <w:rsid w:val="00A8030A"/>
    <w:rsid w:val="00A80B91"/>
    <w:rsid w:val="00A933ED"/>
    <w:rsid w:val="00A946FE"/>
    <w:rsid w:val="00A95860"/>
    <w:rsid w:val="00A96DCC"/>
    <w:rsid w:val="00AA19D1"/>
    <w:rsid w:val="00AB641C"/>
    <w:rsid w:val="00AC2FCD"/>
    <w:rsid w:val="00AC7F05"/>
    <w:rsid w:val="00AD3B39"/>
    <w:rsid w:val="00AD47D7"/>
    <w:rsid w:val="00AD707A"/>
    <w:rsid w:val="00AE4EC0"/>
    <w:rsid w:val="00AF0581"/>
    <w:rsid w:val="00AF1E12"/>
    <w:rsid w:val="00AF6C46"/>
    <w:rsid w:val="00B01646"/>
    <w:rsid w:val="00B02D80"/>
    <w:rsid w:val="00B049D3"/>
    <w:rsid w:val="00B05A8C"/>
    <w:rsid w:val="00B14224"/>
    <w:rsid w:val="00B14EA5"/>
    <w:rsid w:val="00B15A68"/>
    <w:rsid w:val="00B164C9"/>
    <w:rsid w:val="00B22115"/>
    <w:rsid w:val="00B2697E"/>
    <w:rsid w:val="00B326A2"/>
    <w:rsid w:val="00B33217"/>
    <w:rsid w:val="00B3457C"/>
    <w:rsid w:val="00B34EE7"/>
    <w:rsid w:val="00B35AAE"/>
    <w:rsid w:val="00B36AED"/>
    <w:rsid w:val="00B41468"/>
    <w:rsid w:val="00B4182F"/>
    <w:rsid w:val="00B5439A"/>
    <w:rsid w:val="00B62482"/>
    <w:rsid w:val="00B626FE"/>
    <w:rsid w:val="00B64A69"/>
    <w:rsid w:val="00B674C2"/>
    <w:rsid w:val="00B67AD6"/>
    <w:rsid w:val="00B81D9C"/>
    <w:rsid w:val="00B94250"/>
    <w:rsid w:val="00B97F2A"/>
    <w:rsid w:val="00BA1D80"/>
    <w:rsid w:val="00BA20CC"/>
    <w:rsid w:val="00BB7B92"/>
    <w:rsid w:val="00BC7F6A"/>
    <w:rsid w:val="00BD07F1"/>
    <w:rsid w:val="00BE150B"/>
    <w:rsid w:val="00BE17F7"/>
    <w:rsid w:val="00BF0B9D"/>
    <w:rsid w:val="00BF4CC9"/>
    <w:rsid w:val="00BF57BA"/>
    <w:rsid w:val="00BF6557"/>
    <w:rsid w:val="00C059D2"/>
    <w:rsid w:val="00C269C2"/>
    <w:rsid w:val="00C34181"/>
    <w:rsid w:val="00C400DF"/>
    <w:rsid w:val="00C4223E"/>
    <w:rsid w:val="00C51E87"/>
    <w:rsid w:val="00C561B8"/>
    <w:rsid w:val="00C62A37"/>
    <w:rsid w:val="00C6372B"/>
    <w:rsid w:val="00C719C1"/>
    <w:rsid w:val="00C77FBC"/>
    <w:rsid w:val="00C8257E"/>
    <w:rsid w:val="00C9560E"/>
    <w:rsid w:val="00CA3531"/>
    <w:rsid w:val="00CB3DBD"/>
    <w:rsid w:val="00CC26D6"/>
    <w:rsid w:val="00CC4B40"/>
    <w:rsid w:val="00CE1F39"/>
    <w:rsid w:val="00CE788E"/>
    <w:rsid w:val="00CF4818"/>
    <w:rsid w:val="00D04B3B"/>
    <w:rsid w:val="00D10B3B"/>
    <w:rsid w:val="00D276FF"/>
    <w:rsid w:val="00D30979"/>
    <w:rsid w:val="00D30C66"/>
    <w:rsid w:val="00D33F1E"/>
    <w:rsid w:val="00D343EF"/>
    <w:rsid w:val="00D348CD"/>
    <w:rsid w:val="00D35327"/>
    <w:rsid w:val="00D46C6A"/>
    <w:rsid w:val="00D501BD"/>
    <w:rsid w:val="00D618D4"/>
    <w:rsid w:val="00D634C7"/>
    <w:rsid w:val="00D71141"/>
    <w:rsid w:val="00D736B0"/>
    <w:rsid w:val="00D74587"/>
    <w:rsid w:val="00D80D8C"/>
    <w:rsid w:val="00D831DE"/>
    <w:rsid w:val="00D92307"/>
    <w:rsid w:val="00DA23D4"/>
    <w:rsid w:val="00DA3859"/>
    <w:rsid w:val="00DA6F3F"/>
    <w:rsid w:val="00DC2ECF"/>
    <w:rsid w:val="00DE3B8C"/>
    <w:rsid w:val="00DE72EA"/>
    <w:rsid w:val="00DF10EA"/>
    <w:rsid w:val="00E030FD"/>
    <w:rsid w:val="00E042CF"/>
    <w:rsid w:val="00E17E07"/>
    <w:rsid w:val="00E21412"/>
    <w:rsid w:val="00E26A92"/>
    <w:rsid w:val="00E26D21"/>
    <w:rsid w:val="00E31C28"/>
    <w:rsid w:val="00E37138"/>
    <w:rsid w:val="00E50009"/>
    <w:rsid w:val="00E502F3"/>
    <w:rsid w:val="00E6018D"/>
    <w:rsid w:val="00E606F6"/>
    <w:rsid w:val="00E608AF"/>
    <w:rsid w:val="00E609FE"/>
    <w:rsid w:val="00E63683"/>
    <w:rsid w:val="00E679D4"/>
    <w:rsid w:val="00E808DF"/>
    <w:rsid w:val="00E81FC3"/>
    <w:rsid w:val="00EA3EFB"/>
    <w:rsid w:val="00EB1D7F"/>
    <w:rsid w:val="00EB5D95"/>
    <w:rsid w:val="00EC632E"/>
    <w:rsid w:val="00EC6D43"/>
    <w:rsid w:val="00ED42A0"/>
    <w:rsid w:val="00ED5C40"/>
    <w:rsid w:val="00EE5F34"/>
    <w:rsid w:val="00EF0C5D"/>
    <w:rsid w:val="00EF21E8"/>
    <w:rsid w:val="00EF2F66"/>
    <w:rsid w:val="00F13540"/>
    <w:rsid w:val="00F311ED"/>
    <w:rsid w:val="00F337F4"/>
    <w:rsid w:val="00F361DA"/>
    <w:rsid w:val="00F36FD3"/>
    <w:rsid w:val="00F44A2A"/>
    <w:rsid w:val="00F47CD6"/>
    <w:rsid w:val="00F6096A"/>
    <w:rsid w:val="00F6317D"/>
    <w:rsid w:val="00F65C25"/>
    <w:rsid w:val="00F728B4"/>
    <w:rsid w:val="00F819CB"/>
    <w:rsid w:val="00F95361"/>
    <w:rsid w:val="00FA27A0"/>
    <w:rsid w:val="00FA5E9A"/>
    <w:rsid w:val="00FA624C"/>
    <w:rsid w:val="00FB21B5"/>
    <w:rsid w:val="00FC2A01"/>
    <w:rsid w:val="00FC35FB"/>
    <w:rsid w:val="00FD3E2B"/>
    <w:rsid w:val="00FD47FF"/>
    <w:rsid w:val="00FE4AD0"/>
    <w:rsid w:val="00FE6297"/>
    <w:rsid w:val="00FF173D"/>
    <w:rsid w:val="00FF2835"/>
    <w:rsid w:val="00FF6660"/>
    <w:rsid w:val="00FF727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docId w15:val="{7F4A78D3-7EFB-4C0D-9189-9F371414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Text"/>
    <w:link w:val="Heading2Char"/>
    <w:qFormat/>
    <w:rsid w:val="002F72DB"/>
    <w:pPr>
      <w:keepNext/>
      <w:numPr>
        <w:numId w:val="4"/>
      </w:numPr>
      <w:suppressAutoHyphens/>
      <w:autoSpaceDE w:val="0"/>
      <w:spacing w:before="120" w:after="60"/>
      <w:outlineLvl w:val="1"/>
    </w:pPr>
    <w:rPr>
      <w:i/>
      <w:i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missionTitle">
    <w:name w:val="Submission Title"/>
    <w:basedOn w:val="Normal"/>
    <w:pPr>
      <w:spacing w:after="480"/>
      <w:jc w:val="center"/>
    </w:pPr>
    <w:rPr>
      <w:b/>
      <w:caps/>
      <w:sz w:val="32"/>
    </w:rPr>
  </w:style>
  <w:style w:type="paragraph" w:customStyle="1" w:styleId="Affiliation">
    <w:name w:val="Affiliation"/>
    <w:basedOn w:val="Normal"/>
    <w:pPr>
      <w:jc w:val="center"/>
    </w:pPr>
    <w:rPr>
      <w:i/>
      <w:iCs/>
      <w:sz w:val="18"/>
    </w:rPr>
  </w:style>
  <w:style w:type="paragraph" w:customStyle="1" w:styleId="AuthorName">
    <w:name w:val="Author Name"/>
    <w:basedOn w:val="Normal"/>
    <w:next w:val="Affiliation"/>
    <w:pPr>
      <w:jc w:val="center"/>
    </w:pPr>
    <w:rPr>
      <w:sz w:val="22"/>
    </w:rPr>
  </w:style>
  <w:style w:type="paragraph" w:customStyle="1" w:styleId="AbstractText">
    <w:name w:val="Abstract Text"/>
    <w:basedOn w:val="Normal"/>
    <w:pPr>
      <w:jc w:val="both"/>
    </w:pPr>
    <w:rPr>
      <w:sz w:val="18"/>
    </w:rPr>
  </w:style>
  <w:style w:type="paragraph" w:customStyle="1" w:styleId="AbstractTitle">
    <w:name w:val="Abstract Title"/>
    <w:basedOn w:val="Normal"/>
    <w:next w:val="AbstractText"/>
    <w:pPr>
      <w:spacing w:before="840" w:after="120"/>
      <w:jc w:val="both"/>
    </w:pPr>
    <w:rPr>
      <w:b/>
      <w:bCs/>
      <w:caps/>
      <w:sz w:val="18"/>
    </w:rPr>
  </w:style>
  <w:style w:type="paragraph" w:customStyle="1" w:styleId="KeywordsText">
    <w:name w:val="Keywords Text"/>
    <w:basedOn w:val="Normal"/>
    <w:pPr>
      <w:jc w:val="both"/>
    </w:pPr>
    <w:rPr>
      <w:sz w:val="18"/>
    </w:rPr>
  </w:style>
  <w:style w:type="paragraph" w:customStyle="1" w:styleId="KeywordsTitle">
    <w:name w:val="Keywords Title"/>
    <w:basedOn w:val="Normal"/>
    <w:next w:val="KeywordsText"/>
    <w:pPr>
      <w:spacing w:before="360" w:after="120"/>
      <w:jc w:val="both"/>
    </w:pPr>
    <w:rPr>
      <w:b/>
      <w:bCs/>
      <w:caps/>
      <w:sz w:val="18"/>
    </w:rPr>
  </w:style>
  <w:style w:type="paragraph" w:customStyle="1" w:styleId="FirstOrderHeadings">
    <w:name w:val="First Order Headings"/>
    <w:basedOn w:val="Normal"/>
    <w:next w:val="MainText"/>
    <w:pPr>
      <w:numPr>
        <w:numId w:val="1"/>
      </w:numPr>
      <w:spacing w:before="480" w:after="240"/>
      <w:jc w:val="both"/>
    </w:pPr>
    <w:rPr>
      <w:b/>
      <w:bCs/>
      <w:caps/>
      <w:sz w:val="26"/>
    </w:rPr>
  </w:style>
  <w:style w:type="paragraph" w:customStyle="1" w:styleId="MainText">
    <w:name w:val="Main Text"/>
    <w:basedOn w:val="Normal"/>
    <w:pPr>
      <w:ind w:firstLine="284"/>
      <w:jc w:val="both"/>
    </w:pPr>
    <w:rPr>
      <w:sz w:val="20"/>
    </w:rPr>
  </w:style>
  <w:style w:type="paragraph" w:customStyle="1" w:styleId="SecondOrderHeadings">
    <w:name w:val="Second Order Headings"/>
    <w:basedOn w:val="Normal"/>
    <w:next w:val="MainText"/>
    <w:pPr>
      <w:spacing w:before="240" w:after="240"/>
      <w:jc w:val="both"/>
    </w:pPr>
    <w:rPr>
      <w:b/>
      <w:bCs/>
      <w:sz w:val="26"/>
    </w:rPr>
  </w:style>
  <w:style w:type="paragraph" w:customStyle="1" w:styleId="ThirdOrderHeading">
    <w:name w:val="Third Order Heading"/>
    <w:basedOn w:val="Normal"/>
    <w:next w:val="MainText"/>
    <w:pPr>
      <w:spacing w:before="120" w:after="120"/>
      <w:jc w:val="both"/>
    </w:pPr>
    <w:rPr>
      <w:b/>
      <w:bCs/>
      <w:sz w:val="22"/>
    </w:rPr>
  </w:style>
  <w:style w:type="paragraph" w:customStyle="1" w:styleId="CaptionFiguresTables">
    <w:name w:val="Caption Figures/Tables"/>
    <w:basedOn w:val="Normal"/>
    <w:pPr>
      <w:spacing w:before="120" w:after="120"/>
      <w:jc w:val="center"/>
    </w:pPr>
    <w:rPr>
      <w:sz w:val="18"/>
    </w:rPr>
  </w:style>
  <w:style w:type="paragraph" w:customStyle="1" w:styleId="References">
    <w:name w:val="References"/>
    <w:basedOn w:val="Normal"/>
    <w:pPr>
      <w:spacing w:line="220" w:lineRule="exact"/>
      <w:ind w:left="240" w:hanging="240"/>
    </w:pPr>
    <w:rPr>
      <w:sz w:val="18"/>
      <w:szCs w:val="20"/>
      <w:lang w:val="en-GB"/>
    </w:rPr>
  </w:style>
  <w:style w:type="paragraph" w:customStyle="1" w:styleId="Acknowledgement">
    <w:name w:val="Acknowledgement"/>
    <w:basedOn w:val="Normal"/>
    <w:next w:val="MainText"/>
    <w:pPr>
      <w:spacing w:before="480" w:after="240"/>
      <w:jc w:val="both"/>
    </w:pPr>
    <w:rPr>
      <w:b/>
      <w:bCs/>
      <w:caps/>
      <w:sz w:val="26"/>
    </w:rPr>
  </w:style>
  <w:style w:type="paragraph" w:customStyle="1" w:styleId="ReferencesTitle">
    <w:name w:val="References Title"/>
    <w:basedOn w:val="Acknowledgement"/>
    <w:next w:val="ReferencesText"/>
  </w:style>
  <w:style w:type="paragraph" w:customStyle="1" w:styleId="ReferencesText">
    <w:name w:val="References Text"/>
    <w:basedOn w:val="Normal"/>
    <w:pPr>
      <w:spacing w:after="40"/>
      <w:ind w:left="284" w:hanging="284"/>
      <w:jc w:val="both"/>
    </w:pPr>
    <w:rPr>
      <w:sz w:val="18"/>
    </w:rPr>
  </w:style>
  <w:style w:type="character" w:customStyle="1" w:styleId="shorttext">
    <w:name w:val="short_text"/>
    <w:basedOn w:val="DefaultParagraphFont"/>
    <w:rsid w:val="005135AD"/>
  </w:style>
  <w:style w:type="character" w:customStyle="1" w:styleId="hps">
    <w:name w:val="hps"/>
    <w:basedOn w:val="DefaultParagraphFont"/>
    <w:rsid w:val="005135AD"/>
  </w:style>
  <w:style w:type="paragraph" w:styleId="Header">
    <w:name w:val="header"/>
    <w:basedOn w:val="Normal"/>
    <w:link w:val="HeaderChar"/>
    <w:rsid w:val="00752F58"/>
    <w:pPr>
      <w:tabs>
        <w:tab w:val="center" w:pos="4536"/>
        <w:tab w:val="right" w:pos="9072"/>
      </w:tabs>
    </w:pPr>
  </w:style>
  <w:style w:type="character" w:customStyle="1" w:styleId="HeaderChar">
    <w:name w:val="Header Char"/>
    <w:basedOn w:val="DefaultParagraphFont"/>
    <w:link w:val="Header"/>
    <w:rsid w:val="00752F58"/>
    <w:rPr>
      <w:sz w:val="24"/>
      <w:szCs w:val="24"/>
      <w:lang w:val="en-US" w:eastAsia="en-US"/>
    </w:rPr>
  </w:style>
  <w:style w:type="paragraph" w:styleId="Footer">
    <w:name w:val="footer"/>
    <w:basedOn w:val="Normal"/>
    <w:link w:val="FooterChar"/>
    <w:rsid w:val="00752F58"/>
    <w:pPr>
      <w:tabs>
        <w:tab w:val="center" w:pos="4536"/>
        <w:tab w:val="right" w:pos="9072"/>
      </w:tabs>
    </w:pPr>
  </w:style>
  <w:style w:type="character" w:customStyle="1" w:styleId="FooterChar">
    <w:name w:val="Footer Char"/>
    <w:basedOn w:val="DefaultParagraphFont"/>
    <w:link w:val="Footer"/>
    <w:rsid w:val="00752F58"/>
    <w:rPr>
      <w:sz w:val="24"/>
      <w:szCs w:val="24"/>
      <w:lang w:val="en-US" w:eastAsia="en-US"/>
    </w:rPr>
  </w:style>
  <w:style w:type="paragraph" w:styleId="BalloonText">
    <w:name w:val="Balloon Text"/>
    <w:basedOn w:val="Normal"/>
    <w:link w:val="BalloonTextChar"/>
    <w:rsid w:val="00711B43"/>
    <w:rPr>
      <w:rFonts w:ascii="Tahoma" w:hAnsi="Tahoma" w:cs="Tahoma"/>
      <w:sz w:val="16"/>
      <w:szCs w:val="16"/>
    </w:rPr>
  </w:style>
  <w:style w:type="character" w:customStyle="1" w:styleId="BalloonTextChar">
    <w:name w:val="Balloon Text Char"/>
    <w:basedOn w:val="DefaultParagraphFont"/>
    <w:link w:val="BalloonText"/>
    <w:rsid w:val="00711B43"/>
    <w:rPr>
      <w:rFonts w:ascii="Tahoma" w:hAnsi="Tahoma" w:cs="Tahoma"/>
      <w:sz w:val="16"/>
      <w:szCs w:val="16"/>
      <w:lang w:val="en-US" w:eastAsia="en-US"/>
    </w:rPr>
  </w:style>
  <w:style w:type="character" w:styleId="Hyperlink">
    <w:name w:val="Hyperlink"/>
    <w:basedOn w:val="DefaultParagraphFont"/>
    <w:unhideWhenUsed/>
    <w:rsid w:val="00FA27A0"/>
    <w:rPr>
      <w:color w:val="0563C1" w:themeColor="hyperlink"/>
      <w:u w:val="single"/>
    </w:rPr>
  </w:style>
  <w:style w:type="character" w:customStyle="1" w:styleId="a">
    <w:name w:val="Основной шрифт абзаца"/>
    <w:rsid w:val="00DC2ECF"/>
  </w:style>
  <w:style w:type="paragraph" w:customStyle="1" w:styleId="AuthorsN">
    <w:name w:val="AuthorsN"/>
    <w:basedOn w:val="Normal"/>
    <w:next w:val="Normal"/>
    <w:rsid w:val="00DC2ECF"/>
    <w:pPr>
      <w:suppressAutoHyphens/>
      <w:autoSpaceDE w:val="0"/>
      <w:jc w:val="center"/>
    </w:pPr>
    <w:rPr>
      <w:kern w:val="1"/>
      <w:sz w:val="22"/>
      <w:szCs w:val="22"/>
      <w:lang w:eastAsia="ar-SA"/>
    </w:rPr>
  </w:style>
  <w:style w:type="paragraph" w:styleId="Bibliography">
    <w:name w:val="Bibliography"/>
    <w:basedOn w:val="Normal"/>
    <w:next w:val="Normal"/>
    <w:uiPriority w:val="37"/>
    <w:unhideWhenUsed/>
    <w:rsid w:val="00C51E87"/>
  </w:style>
  <w:style w:type="table" w:styleId="TableGrid">
    <w:name w:val="Table Grid"/>
    <w:basedOn w:val="TableNormal"/>
    <w:rsid w:val="004D1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514665"/>
    <w:pPr>
      <w:spacing w:line="252" w:lineRule="auto"/>
      <w:ind w:firstLine="204"/>
      <w:jc w:val="both"/>
    </w:pPr>
    <w:rPr>
      <w:rFonts w:eastAsia="DejaVu Sans"/>
      <w:szCs w:val="24"/>
      <w:lang w:val="en-US"/>
    </w:rPr>
  </w:style>
  <w:style w:type="character" w:customStyle="1" w:styleId="Heading2Char">
    <w:name w:val="Heading 2 Char"/>
    <w:basedOn w:val="DefaultParagraphFont"/>
    <w:link w:val="Heading2"/>
    <w:rsid w:val="002F72DB"/>
    <w:rPr>
      <w:i/>
      <w:iCs/>
      <w:lang w:val="en-US" w:eastAsia="ar-SA"/>
    </w:rPr>
  </w:style>
  <w:style w:type="paragraph" w:customStyle="1" w:styleId="TableHeading">
    <w:name w:val="Table Heading"/>
    <w:basedOn w:val="Normal"/>
    <w:rsid w:val="005E17D8"/>
    <w:pPr>
      <w:suppressLineNumbers/>
      <w:suppressAutoHyphens/>
      <w:autoSpaceDE w:val="0"/>
      <w:spacing w:before="34" w:after="34"/>
      <w:ind w:left="57"/>
      <w:jc w:val="center"/>
    </w:pPr>
    <w:rPr>
      <w:b/>
      <w:bCs/>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450">
      <w:bodyDiv w:val="1"/>
      <w:marLeft w:val="0"/>
      <w:marRight w:val="0"/>
      <w:marTop w:val="0"/>
      <w:marBottom w:val="0"/>
      <w:divBdr>
        <w:top w:val="none" w:sz="0" w:space="0" w:color="auto"/>
        <w:left w:val="none" w:sz="0" w:space="0" w:color="auto"/>
        <w:bottom w:val="none" w:sz="0" w:space="0" w:color="auto"/>
        <w:right w:val="none" w:sz="0" w:space="0" w:color="auto"/>
      </w:divBdr>
    </w:div>
    <w:div w:id="74010384">
      <w:bodyDiv w:val="1"/>
      <w:marLeft w:val="0"/>
      <w:marRight w:val="0"/>
      <w:marTop w:val="0"/>
      <w:marBottom w:val="0"/>
      <w:divBdr>
        <w:top w:val="none" w:sz="0" w:space="0" w:color="auto"/>
        <w:left w:val="none" w:sz="0" w:space="0" w:color="auto"/>
        <w:bottom w:val="none" w:sz="0" w:space="0" w:color="auto"/>
        <w:right w:val="none" w:sz="0" w:space="0" w:color="auto"/>
      </w:divBdr>
    </w:div>
    <w:div w:id="85464913">
      <w:bodyDiv w:val="1"/>
      <w:marLeft w:val="0"/>
      <w:marRight w:val="0"/>
      <w:marTop w:val="0"/>
      <w:marBottom w:val="0"/>
      <w:divBdr>
        <w:top w:val="none" w:sz="0" w:space="0" w:color="auto"/>
        <w:left w:val="none" w:sz="0" w:space="0" w:color="auto"/>
        <w:bottom w:val="none" w:sz="0" w:space="0" w:color="auto"/>
        <w:right w:val="none" w:sz="0" w:space="0" w:color="auto"/>
      </w:divBdr>
    </w:div>
    <w:div w:id="339938915">
      <w:bodyDiv w:val="1"/>
      <w:marLeft w:val="0"/>
      <w:marRight w:val="0"/>
      <w:marTop w:val="0"/>
      <w:marBottom w:val="0"/>
      <w:divBdr>
        <w:top w:val="none" w:sz="0" w:space="0" w:color="auto"/>
        <w:left w:val="none" w:sz="0" w:space="0" w:color="auto"/>
        <w:bottom w:val="none" w:sz="0" w:space="0" w:color="auto"/>
        <w:right w:val="none" w:sz="0" w:space="0" w:color="auto"/>
      </w:divBdr>
    </w:div>
    <w:div w:id="342318468">
      <w:bodyDiv w:val="1"/>
      <w:marLeft w:val="0"/>
      <w:marRight w:val="0"/>
      <w:marTop w:val="0"/>
      <w:marBottom w:val="0"/>
      <w:divBdr>
        <w:top w:val="none" w:sz="0" w:space="0" w:color="auto"/>
        <w:left w:val="none" w:sz="0" w:space="0" w:color="auto"/>
        <w:bottom w:val="none" w:sz="0" w:space="0" w:color="auto"/>
        <w:right w:val="none" w:sz="0" w:space="0" w:color="auto"/>
      </w:divBdr>
    </w:div>
    <w:div w:id="350374212">
      <w:bodyDiv w:val="1"/>
      <w:marLeft w:val="0"/>
      <w:marRight w:val="0"/>
      <w:marTop w:val="0"/>
      <w:marBottom w:val="0"/>
      <w:divBdr>
        <w:top w:val="none" w:sz="0" w:space="0" w:color="auto"/>
        <w:left w:val="none" w:sz="0" w:space="0" w:color="auto"/>
        <w:bottom w:val="none" w:sz="0" w:space="0" w:color="auto"/>
        <w:right w:val="none" w:sz="0" w:space="0" w:color="auto"/>
      </w:divBdr>
    </w:div>
    <w:div w:id="508325895">
      <w:bodyDiv w:val="1"/>
      <w:marLeft w:val="0"/>
      <w:marRight w:val="0"/>
      <w:marTop w:val="0"/>
      <w:marBottom w:val="0"/>
      <w:divBdr>
        <w:top w:val="none" w:sz="0" w:space="0" w:color="auto"/>
        <w:left w:val="none" w:sz="0" w:space="0" w:color="auto"/>
        <w:bottom w:val="none" w:sz="0" w:space="0" w:color="auto"/>
        <w:right w:val="none" w:sz="0" w:space="0" w:color="auto"/>
      </w:divBdr>
    </w:div>
    <w:div w:id="593325652">
      <w:bodyDiv w:val="1"/>
      <w:marLeft w:val="0"/>
      <w:marRight w:val="0"/>
      <w:marTop w:val="0"/>
      <w:marBottom w:val="0"/>
      <w:divBdr>
        <w:top w:val="none" w:sz="0" w:space="0" w:color="auto"/>
        <w:left w:val="none" w:sz="0" w:space="0" w:color="auto"/>
        <w:bottom w:val="none" w:sz="0" w:space="0" w:color="auto"/>
        <w:right w:val="none" w:sz="0" w:space="0" w:color="auto"/>
      </w:divBdr>
    </w:div>
    <w:div w:id="684357624">
      <w:bodyDiv w:val="1"/>
      <w:marLeft w:val="0"/>
      <w:marRight w:val="0"/>
      <w:marTop w:val="0"/>
      <w:marBottom w:val="0"/>
      <w:divBdr>
        <w:top w:val="none" w:sz="0" w:space="0" w:color="auto"/>
        <w:left w:val="none" w:sz="0" w:space="0" w:color="auto"/>
        <w:bottom w:val="none" w:sz="0" w:space="0" w:color="auto"/>
        <w:right w:val="none" w:sz="0" w:space="0" w:color="auto"/>
      </w:divBdr>
    </w:div>
    <w:div w:id="690377581">
      <w:bodyDiv w:val="1"/>
      <w:marLeft w:val="0"/>
      <w:marRight w:val="0"/>
      <w:marTop w:val="0"/>
      <w:marBottom w:val="0"/>
      <w:divBdr>
        <w:top w:val="none" w:sz="0" w:space="0" w:color="auto"/>
        <w:left w:val="none" w:sz="0" w:space="0" w:color="auto"/>
        <w:bottom w:val="none" w:sz="0" w:space="0" w:color="auto"/>
        <w:right w:val="none" w:sz="0" w:space="0" w:color="auto"/>
      </w:divBdr>
      <w:divsChild>
        <w:div w:id="167328614">
          <w:marLeft w:val="0"/>
          <w:marRight w:val="0"/>
          <w:marTop w:val="0"/>
          <w:marBottom w:val="0"/>
          <w:divBdr>
            <w:top w:val="none" w:sz="0" w:space="0" w:color="auto"/>
            <w:left w:val="none" w:sz="0" w:space="0" w:color="auto"/>
            <w:bottom w:val="none" w:sz="0" w:space="0" w:color="auto"/>
            <w:right w:val="none" w:sz="0" w:space="0" w:color="auto"/>
          </w:divBdr>
        </w:div>
      </w:divsChild>
    </w:div>
    <w:div w:id="729495842">
      <w:bodyDiv w:val="1"/>
      <w:marLeft w:val="0"/>
      <w:marRight w:val="0"/>
      <w:marTop w:val="0"/>
      <w:marBottom w:val="0"/>
      <w:divBdr>
        <w:top w:val="none" w:sz="0" w:space="0" w:color="auto"/>
        <w:left w:val="none" w:sz="0" w:space="0" w:color="auto"/>
        <w:bottom w:val="none" w:sz="0" w:space="0" w:color="auto"/>
        <w:right w:val="none" w:sz="0" w:space="0" w:color="auto"/>
      </w:divBdr>
    </w:div>
    <w:div w:id="929855479">
      <w:bodyDiv w:val="1"/>
      <w:marLeft w:val="0"/>
      <w:marRight w:val="0"/>
      <w:marTop w:val="0"/>
      <w:marBottom w:val="0"/>
      <w:divBdr>
        <w:top w:val="none" w:sz="0" w:space="0" w:color="auto"/>
        <w:left w:val="none" w:sz="0" w:space="0" w:color="auto"/>
        <w:bottom w:val="none" w:sz="0" w:space="0" w:color="auto"/>
        <w:right w:val="none" w:sz="0" w:space="0" w:color="auto"/>
      </w:divBdr>
    </w:div>
    <w:div w:id="946499473">
      <w:bodyDiv w:val="1"/>
      <w:marLeft w:val="0"/>
      <w:marRight w:val="0"/>
      <w:marTop w:val="0"/>
      <w:marBottom w:val="0"/>
      <w:divBdr>
        <w:top w:val="none" w:sz="0" w:space="0" w:color="auto"/>
        <w:left w:val="none" w:sz="0" w:space="0" w:color="auto"/>
        <w:bottom w:val="none" w:sz="0" w:space="0" w:color="auto"/>
        <w:right w:val="none" w:sz="0" w:space="0" w:color="auto"/>
      </w:divBdr>
    </w:div>
    <w:div w:id="1042901118">
      <w:bodyDiv w:val="1"/>
      <w:marLeft w:val="0"/>
      <w:marRight w:val="0"/>
      <w:marTop w:val="0"/>
      <w:marBottom w:val="0"/>
      <w:divBdr>
        <w:top w:val="none" w:sz="0" w:space="0" w:color="auto"/>
        <w:left w:val="none" w:sz="0" w:space="0" w:color="auto"/>
        <w:bottom w:val="none" w:sz="0" w:space="0" w:color="auto"/>
        <w:right w:val="none" w:sz="0" w:space="0" w:color="auto"/>
      </w:divBdr>
    </w:div>
    <w:div w:id="1094129715">
      <w:bodyDiv w:val="1"/>
      <w:marLeft w:val="0"/>
      <w:marRight w:val="0"/>
      <w:marTop w:val="0"/>
      <w:marBottom w:val="0"/>
      <w:divBdr>
        <w:top w:val="none" w:sz="0" w:space="0" w:color="auto"/>
        <w:left w:val="none" w:sz="0" w:space="0" w:color="auto"/>
        <w:bottom w:val="none" w:sz="0" w:space="0" w:color="auto"/>
        <w:right w:val="none" w:sz="0" w:space="0" w:color="auto"/>
      </w:divBdr>
    </w:div>
    <w:div w:id="1154225275">
      <w:bodyDiv w:val="1"/>
      <w:marLeft w:val="0"/>
      <w:marRight w:val="0"/>
      <w:marTop w:val="0"/>
      <w:marBottom w:val="0"/>
      <w:divBdr>
        <w:top w:val="none" w:sz="0" w:space="0" w:color="auto"/>
        <w:left w:val="none" w:sz="0" w:space="0" w:color="auto"/>
        <w:bottom w:val="none" w:sz="0" w:space="0" w:color="auto"/>
        <w:right w:val="none" w:sz="0" w:space="0" w:color="auto"/>
      </w:divBdr>
    </w:div>
    <w:div w:id="1312714729">
      <w:bodyDiv w:val="1"/>
      <w:marLeft w:val="0"/>
      <w:marRight w:val="0"/>
      <w:marTop w:val="0"/>
      <w:marBottom w:val="0"/>
      <w:divBdr>
        <w:top w:val="none" w:sz="0" w:space="0" w:color="auto"/>
        <w:left w:val="none" w:sz="0" w:space="0" w:color="auto"/>
        <w:bottom w:val="none" w:sz="0" w:space="0" w:color="auto"/>
        <w:right w:val="none" w:sz="0" w:space="0" w:color="auto"/>
      </w:divBdr>
    </w:div>
    <w:div w:id="1367440158">
      <w:bodyDiv w:val="1"/>
      <w:marLeft w:val="0"/>
      <w:marRight w:val="0"/>
      <w:marTop w:val="0"/>
      <w:marBottom w:val="0"/>
      <w:divBdr>
        <w:top w:val="none" w:sz="0" w:space="0" w:color="auto"/>
        <w:left w:val="none" w:sz="0" w:space="0" w:color="auto"/>
        <w:bottom w:val="none" w:sz="0" w:space="0" w:color="auto"/>
        <w:right w:val="none" w:sz="0" w:space="0" w:color="auto"/>
      </w:divBdr>
    </w:div>
    <w:div w:id="1374621654">
      <w:bodyDiv w:val="1"/>
      <w:marLeft w:val="0"/>
      <w:marRight w:val="0"/>
      <w:marTop w:val="0"/>
      <w:marBottom w:val="0"/>
      <w:divBdr>
        <w:top w:val="none" w:sz="0" w:space="0" w:color="auto"/>
        <w:left w:val="none" w:sz="0" w:space="0" w:color="auto"/>
        <w:bottom w:val="none" w:sz="0" w:space="0" w:color="auto"/>
        <w:right w:val="none" w:sz="0" w:space="0" w:color="auto"/>
      </w:divBdr>
    </w:div>
    <w:div w:id="1388533002">
      <w:bodyDiv w:val="1"/>
      <w:marLeft w:val="0"/>
      <w:marRight w:val="0"/>
      <w:marTop w:val="0"/>
      <w:marBottom w:val="0"/>
      <w:divBdr>
        <w:top w:val="none" w:sz="0" w:space="0" w:color="auto"/>
        <w:left w:val="none" w:sz="0" w:space="0" w:color="auto"/>
        <w:bottom w:val="none" w:sz="0" w:space="0" w:color="auto"/>
        <w:right w:val="none" w:sz="0" w:space="0" w:color="auto"/>
      </w:divBdr>
    </w:div>
    <w:div w:id="1521699827">
      <w:bodyDiv w:val="1"/>
      <w:marLeft w:val="0"/>
      <w:marRight w:val="0"/>
      <w:marTop w:val="0"/>
      <w:marBottom w:val="0"/>
      <w:divBdr>
        <w:top w:val="none" w:sz="0" w:space="0" w:color="auto"/>
        <w:left w:val="none" w:sz="0" w:space="0" w:color="auto"/>
        <w:bottom w:val="none" w:sz="0" w:space="0" w:color="auto"/>
        <w:right w:val="none" w:sz="0" w:space="0" w:color="auto"/>
      </w:divBdr>
    </w:div>
    <w:div w:id="1797947019">
      <w:bodyDiv w:val="1"/>
      <w:marLeft w:val="0"/>
      <w:marRight w:val="0"/>
      <w:marTop w:val="0"/>
      <w:marBottom w:val="0"/>
      <w:divBdr>
        <w:top w:val="none" w:sz="0" w:space="0" w:color="auto"/>
        <w:left w:val="none" w:sz="0" w:space="0" w:color="auto"/>
        <w:bottom w:val="none" w:sz="0" w:space="0" w:color="auto"/>
        <w:right w:val="none" w:sz="0" w:space="0" w:color="auto"/>
      </w:divBdr>
    </w:div>
    <w:div w:id="1863398639">
      <w:bodyDiv w:val="1"/>
      <w:marLeft w:val="0"/>
      <w:marRight w:val="0"/>
      <w:marTop w:val="0"/>
      <w:marBottom w:val="0"/>
      <w:divBdr>
        <w:top w:val="none" w:sz="0" w:space="0" w:color="auto"/>
        <w:left w:val="none" w:sz="0" w:space="0" w:color="auto"/>
        <w:bottom w:val="none" w:sz="0" w:space="0" w:color="auto"/>
        <w:right w:val="none" w:sz="0" w:space="0" w:color="auto"/>
      </w:divBdr>
    </w:div>
    <w:div w:id="1971746693">
      <w:bodyDiv w:val="1"/>
      <w:marLeft w:val="0"/>
      <w:marRight w:val="0"/>
      <w:marTop w:val="0"/>
      <w:marBottom w:val="0"/>
      <w:divBdr>
        <w:top w:val="none" w:sz="0" w:space="0" w:color="auto"/>
        <w:left w:val="none" w:sz="0" w:space="0" w:color="auto"/>
        <w:bottom w:val="none" w:sz="0" w:space="0" w:color="auto"/>
        <w:right w:val="none" w:sz="0" w:space="0" w:color="auto"/>
      </w:divBdr>
    </w:div>
    <w:div w:id="1984579329">
      <w:bodyDiv w:val="1"/>
      <w:marLeft w:val="0"/>
      <w:marRight w:val="0"/>
      <w:marTop w:val="0"/>
      <w:marBottom w:val="0"/>
      <w:divBdr>
        <w:top w:val="none" w:sz="0" w:space="0" w:color="auto"/>
        <w:left w:val="none" w:sz="0" w:space="0" w:color="auto"/>
        <w:bottom w:val="none" w:sz="0" w:space="0" w:color="auto"/>
        <w:right w:val="none" w:sz="0" w:space="0" w:color="auto"/>
      </w:divBdr>
    </w:div>
    <w:div w:id="1989741310">
      <w:bodyDiv w:val="1"/>
      <w:marLeft w:val="0"/>
      <w:marRight w:val="0"/>
      <w:marTop w:val="0"/>
      <w:marBottom w:val="0"/>
      <w:divBdr>
        <w:top w:val="none" w:sz="0" w:space="0" w:color="auto"/>
        <w:left w:val="none" w:sz="0" w:space="0" w:color="auto"/>
        <w:bottom w:val="none" w:sz="0" w:space="0" w:color="auto"/>
        <w:right w:val="none" w:sz="0" w:space="0" w:color="auto"/>
      </w:divBdr>
    </w:div>
    <w:div w:id="2068527685">
      <w:bodyDiv w:val="1"/>
      <w:marLeft w:val="0"/>
      <w:marRight w:val="0"/>
      <w:marTop w:val="0"/>
      <w:marBottom w:val="0"/>
      <w:divBdr>
        <w:top w:val="none" w:sz="0" w:space="0" w:color="auto"/>
        <w:left w:val="none" w:sz="0" w:space="0" w:color="auto"/>
        <w:bottom w:val="none" w:sz="0" w:space="0" w:color="auto"/>
        <w:right w:val="none" w:sz="0" w:space="0" w:color="auto"/>
      </w:divBdr>
    </w:div>
    <w:div w:id="2100835103">
      <w:bodyDiv w:val="1"/>
      <w:marLeft w:val="0"/>
      <w:marRight w:val="0"/>
      <w:marTop w:val="0"/>
      <w:marBottom w:val="0"/>
      <w:divBdr>
        <w:top w:val="none" w:sz="0" w:space="0" w:color="auto"/>
        <w:left w:val="none" w:sz="0" w:space="0" w:color="auto"/>
        <w:bottom w:val="none" w:sz="0" w:space="0" w:color="auto"/>
        <w:right w:val="none" w:sz="0" w:space="0" w:color="auto"/>
      </w:divBdr>
      <w:divsChild>
        <w:div w:id="823163502">
          <w:marLeft w:val="0"/>
          <w:marRight w:val="0"/>
          <w:marTop w:val="0"/>
          <w:marBottom w:val="0"/>
          <w:divBdr>
            <w:top w:val="none" w:sz="0" w:space="0" w:color="auto"/>
            <w:left w:val="none" w:sz="0" w:space="0" w:color="auto"/>
            <w:bottom w:val="none" w:sz="0" w:space="0" w:color="auto"/>
            <w:right w:val="none" w:sz="0" w:space="0" w:color="auto"/>
          </w:divBdr>
          <w:divsChild>
            <w:div w:id="598564875">
              <w:marLeft w:val="0"/>
              <w:marRight w:val="0"/>
              <w:marTop w:val="0"/>
              <w:marBottom w:val="0"/>
              <w:divBdr>
                <w:top w:val="none" w:sz="0" w:space="0" w:color="auto"/>
                <w:left w:val="none" w:sz="0" w:space="0" w:color="auto"/>
                <w:bottom w:val="none" w:sz="0" w:space="0" w:color="auto"/>
                <w:right w:val="none" w:sz="0" w:space="0" w:color="auto"/>
              </w:divBdr>
              <w:divsChild>
                <w:div w:id="60293771">
                  <w:marLeft w:val="0"/>
                  <w:marRight w:val="0"/>
                  <w:marTop w:val="0"/>
                  <w:marBottom w:val="0"/>
                  <w:divBdr>
                    <w:top w:val="none" w:sz="0" w:space="0" w:color="auto"/>
                    <w:left w:val="none" w:sz="0" w:space="0" w:color="auto"/>
                    <w:bottom w:val="none" w:sz="0" w:space="0" w:color="auto"/>
                    <w:right w:val="none" w:sz="0" w:space="0" w:color="auto"/>
                  </w:divBdr>
                  <w:divsChild>
                    <w:div w:id="187106458">
                      <w:marLeft w:val="0"/>
                      <w:marRight w:val="0"/>
                      <w:marTop w:val="0"/>
                      <w:marBottom w:val="0"/>
                      <w:divBdr>
                        <w:top w:val="none" w:sz="0" w:space="0" w:color="auto"/>
                        <w:left w:val="none" w:sz="0" w:space="0" w:color="auto"/>
                        <w:bottom w:val="none" w:sz="0" w:space="0" w:color="auto"/>
                        <w:right w:val="none" w:sz="0" w:space="0" w:color="auto"/>
                      </w:divBdr>
                      <w:divsChild>
                        <w:div w:id="92239864">
                          <w:marLeft w:val="0"/>
                          <w:marRight w:val="0"/>
                          <w:marTop w:val="0"/>
                          <w:marBottom w:val="0"/>
                          <w:divBdr>
                            <w:top w:val="none" w:sz="0" w:space="0" w:color="auto"/>
                            <w:left w:val="none" w:sz="0" w:space="0" w:color="auto"/>
                            <w:bottom w:val="none" w:sz="0" w:space="0" w:color="auto"/>
                            <w:right w:val="none" w:sz="0" w:space="0" w:color="auto"/>
                          </w:divBdr>
                          <w:divsChild>
                            <w:div w:id="1416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2.bin"/><Relationship Id="rId21" Type="http://schemas.openxmlformats.org/officeDocument/2006/relationships/oleObject" Target="embeddings/oleObject4.bin"/><Relationship Id="rId34" Type="http://schemas.openxmlformats.org/officeDocument/2006/relationships/chart" Target="charts/chart4.xml"/><Relationship Id="rId42" Type="http://schemas.openxmlformats.org/officeDocument/2006/relationships/image" Target="media/image17.wmf"/><Relationship Id="rId47" Type="http://schemas.openxmlformats.org/officeDocument/2006/relationships/oleObject" Target="embeddings/oleObject16.bin"/><Relationship Id="rId50" Type="http://schemas.openxmlformats.org/officeDocument/2006/relationships/image" Target="media/image21.wmf"/><Relationship Id="rId55" Type="http://schemas.openxmlformats.org/officeDocument/2006/relationships/oleObject" Target="embeddings/oleObject20.bin"/><Relationship Id="rId63" Type="http://schemas.openxmlformats.org/officeDocument/2006/relationships/chart" Target="charts/chart6.xml"/><Relationship Id="rId68" Type="http://schemas.openxmlformats.org/officeDocument/2006/relationships/hyperlink" Target="http://www.ecdl.com" TargetMode="External"/><Relationship Id="rId7" Type="http://schemas.openxmlformats.org/officeDocument/2006/relationships/endnotes" Target="endnotes.xml"/><Relationship Id="rId71" Type="http://schemas.openxmlformats.org/officeDocument/2006/relationships/hyperlink" Target="http://scratch.mit.edu/"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8.bin"/><Relationship Id="rId11" Type="http://schemas.openxmlformats.org/officeDocument/2006/relationships/image" Target="media/image1.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1.bin"/><Relationship Id="rId40" Type="http://schemas.openxmlformats.org/officeDocument/2006/relationships/image" Target="media/image16.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oleObject" Target="embeddings/oleObject22.bin"/><Relationship Id="rId66" Type="http://schemas.openxmlformats.org/officeDocument/2006/relationships/hyperlink" Target="https://advancesinap.collegeboard.org/stem/computer-science-principles"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oleObject" Target="embeddings/oleObject17.bin"/><Relationship Id="rId57" Type="http://schemas.openxmlformats.org/officeDocument/2006/relationships/oleObject" Target="embeddings/oleObject21.bin"/><Relationship Id="rId61" Type="http://schemas.openxmlformats.org/officeDocument/2006/relationships/image" Target="media/image26.wmf"/><Relationship Id="rId10" Type="http://schemas.openxmlformats.org/officeDocument/2006/relationships/chart" Target="charts/chart3.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3.bin"/><Relationship Id="rId65" Type="http://schemas.openxmlformats.org/officeDocument/2006/relationships/image" Target="media/image27.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2.wmf"/><Relationship Id="rId35" Type="http://schemas.openxmlformats.org/officeDocument/2006/relationships/chart" Target="charts/chart5.xml"/><Relationship Id="rId43" Type="http://schemas.openxmlformats.org/officeDocument/2006/relationships/oleObject" Target="embeddings/oleObject14.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chart" Target="charts/chart7.xml"/><Relationship Id="rId69" Type="http://schemas.openxmlformats.org/officeDocument/2006/relationships/hyperlink" Target="http://www.edutopia.org/project-based-learning" TargetMode="External"/><Relationship Id="rId8" Type="http://schemas.openxmlformats.org/officeDocument/2006/relationships/chart" Target="charts/chart1.xml"/><Relationship Id="rId51" Type="http://schemas.openxmlformats.org/officeDocument/2006/relationships/oleObject" Target="embeddings/oleObject18.bin"/><Relationship Id="rId72" Type="http://schemas.openxmlformats.org/officeDocument/2006/relationships/hyperlink" Target="https://moodle.org/"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hyperlink" Target="http://csta.acm.org/Curriculum/sub/CompThinking.html" TargetMode="External"/><Relationship Id="rId20" Type="http://schemas.openxmlformats.org/officeDocument/2006/relationships/image" Target="media/image7.wmf"/><Relationship Id="rId41" Type="http://schemas.openxmlformats.org/officeDocument/2006/relationships/oleObject" Target="embeddings/oleObject13.bin"/><Relationship Id="rId54" Type="http://schemas.openxmlformats.org/officeDocument/2006/relationships/image" Target="media/image23.wmf"/><Relationship Id="rId62" Type="http://schemas.openxmlformats.org/officeDocument/2006/relationships/oleObject" Target="embeddings/oleObject24.bin"/><Relationship Id="rId70" Type="http://schemas.openxmlformats.org/officeDocument/2006/relationships/hyperlink" Target="https://www.khanacademy.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H:\Artikklid\Emerald\Book1%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J:\Artikklid\Emerald\group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Artikklid\Emerald\Book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Artikklid\Emerald\calc_poolast\Viimane_Stat_artikklile_EMERAL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Artikklid\Emerald\calc_poolast\Viimane_Stat_artikklile_EMERAL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Artikklid\Emerald\calc_poolast\Viimane_Stat_artikklile_EMERAL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H:\Artikklid\Emerald\calc_poolast\Viimane_Stat_artikklile_EMERALD.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tx1">
                  <a:lumMod val="50000"/>
                  <a:lumOff val="50000"/>
                </a:schemeClr>
              </a:solidFill>
              <a:round/>
            </a:ln>
            <a:effectLst/>
          </c:spPr>
          <c:marker>
            <c:symbol val="circle"/>
            <c:size val="5"/>
            <c:spPr>
              <a:solidFill>
                <a:schemeClr val="tx1">
                  <a:lumMod val="50000"/>
                  <a:lumOff val="50000"/>
                </a:schemeClr>
              </a:solidFill>
              <a:ln w="9525">
                <a:solidFill>
                  <a:schemeClr val="tx1">
                    <a:lumMod val="50000"/>
                    <a:lumOff val="50000"/>
                  </a:schemeClr>
                </a:solidFill>
              </a:ln>
              <a:effectLst/>
            </c:spPr>
          </c:marker>
          <c:dLbls>
            <c:dLbl>
              <c:idx val="0"/>
              <c:layout>
                <c:manualLayout>
                  <c:x val="-7.2222222222222229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6111111111111163E-2"/>
                  <c:y val="-5.555555555555556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0555555555555659E-2"/>
                  <c:y val="-6.94444444444444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2222222222222223E-2"/>
                  <c:y val="-6.48148148148148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3333333333333332E-3"/>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t-E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Sheet1!$C$3:$H$3</c:f>
              <c:strCache>
                <c:ptCount val="6"/>
                <c:pt idx="0">
                  <c:v>2010/11</c:v>
                </c:pt>
                <c:pt idx="1">
                  <c:v>2011/12</c:v>
                </c:pt>
                <c:pt idx="2">
                  <c:v>2012/13</c:v>
                </c:pt>
                <c:pt idx="3">
                  <c:v>2013/14</c:v>
                </c:pt>
                <c:pt idx="4">
                  <c:v>2014/15</c:v>
                </c:pt>
                <c:pt idx="5">
                  <c:v>2015/16</c:v>
                </c:pt>
              </c:strCache>
            </c:strRef>
          </c:cat>
          <c:val>
            <c:numRef>
              <c:f>Sheet1!$C$4:$H$4</c:f>
              <c:numCache>
                <c:formatCode>General</c:formatCode>
                <c:ptCount val="6"/>
                <c:pt idx="0">
                  <c:v>61.3</c:v>
                </c:pt>
                <c:pt idx="1">
                  <c:v>60.2</c:v>
                </c:pt>
                <c:pt idx="2">
                  <c:v>58.1</c:v>
                </c:pt>
                <c:pt idx="3">
                  <c:v>55.7</c:v>
                </c:pt>
                <c:pt idx="4">
                  <c:v>54.8</c:v>
                </c:pt>
                <c:pt idx="5">
                  <c:v>42.1</c:v>
                </c:pt>
              </c:numCache>
            </c:numRef>
          </c:val>
          <c:smooth val="0"/>
        </c:ser>
        <c:dLbls>
          <c:showLegendKey val="0"/>
          <c:showVal val="0"/>
          <c:showCatName val="0"/>
          <c:showSerName val="0"/>
          <c:showPercent val="0"/>
          <c:showBubbleSize val="0"/>
        </c:dLbls>
        <c:marker val="1"/>
        <c:smooth val="0"/>
        <c:axId val="320270216"/>
        <c:axId val="320269040"/>
      </c:lineChart>
      <c:catAx>
        <c:axId val="320270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crossAx val="320269040"/>
        <c:crosses val="autoZero"/>
        <c:auto val="1"/>
        <c:lblAlgn val="ctr"/>
        <c:lblOffset val="100"/>
        <c:noMultiLvlLbl val="0"/>
      </c:catAx>
      <c:valAx>
        <c:axId val="320269040"/>
        <c:scaling>
          <c:orientation val="minMax"/>
          <c:max val="65"/>
          <c:min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crossAx val="320270216"/>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Sheet1!$C$3</c:f>
              <c:strCache>
                <c:ptCount val="1"/>
                <c:pt idx="0">
                  <c:v>Basic set</c:v>
                </c:pt>
              </c:strCache>
            </c:strRef>
          </c:tx>
          <c:spPr>
            <a:solidFill>
              <a:schemeClr val="bg1">
                <a:lumMod val="50000"/>
              </a:schemeClr>
            </a:solidFill>
            <a:ln>
              <a:noFill/>
            </a:ln>
            <a:effectLst/>
          </c:spPr>
          <c:invertIfNegative val="0"/>
          <c:cat>
            <c:strRef>
              <c:f>Sheet1!$B$4:$B$6</c:f>
              <c:strCache>
                <c:ptCount val="3"/>
                <c:pt idx="0">
                  <c:v>experts</c:v>
                </c:pt>
                <c:pt idx="1">
                  <c:v>advanced</c:v>
                </c:pt>
                <c:pt idx="2">
                  <c:v>beginner</c:v>
                </c:pt>
              </c:strCache>
            </c:strRef>
          </c:cat>
          <c:val>
            <c:numRef>
              <c:f>Sheet1!$C$4:$C$6</c:f>
              <c:numCache>
                <c:formatCode>0%</c:formatCode>
                <c:ptCount val="3"/>
                <c:pt idx="0">
                  <c:v>0.5</c:v>
                </c:pt>
                <c:pt idx="1">
                  <c:v>0.5</c:v>
                </c:pt>
                <c:pt idx="2">
                  <c:v>0.5</c:v>
                </c:pt>
              </c:numCache>
            </c:numRef>
          </c:val>
        </c:ser>
        <c:ser>
          <c:idx val="1"/>
          <c:order val="1"/>
          <c:tx>
            <c:strRef>
              <c:f>Sheet1!$D$3</c:f>
              <c:strCache>
                <c:ptCount val="1"/>
                <c:pt idx="0">
                  <c:v>Additional set for advanced users</c:v>
                </c:pt>
              </c:strCache>
            </c:strRef>
          </c:tx>
          <c:spPr>
            <a:solidFill>
              <a:schemeClr val="bg1">
                <a:lumMod val="75000"/>
              </a:schemeClr>
            </a:solidFill>
            <a:ln>
              <a:noFill/>
            </a:ln>
            <a:effectLst/>
          </c:spPr>
          <c:invertIfNegative val="0"/>
          <c:cat>
            <c:strRef>
              <c:f>Sheet1!$B$4:$B$6</c:f>
              <c:strCache>
                <c:ptCount val="3"/>
                <c:pt idx="0">
                  <c:v>experts</c:v>
                </c:pt>
                <c:pt idx="1">
                  <c:v>advanced</c:v>
                </c:pt>
                <c:pt idx="2">
                  <c:v>beginner</c:v>
                </c:pt>
              </c:strCache>
            </c:strRef>
          </c:cat>
          <c:val>
            <c:numRef>
              <c:f>Sheet1!$D$4:$D$6</c:f>
              <c:numCache>
                <c:formatCode>0%</c:formatCode>
                <c:ptCount val="3"/>
                <c:pt idx="1">
                  <c:v>0.25</c:v>
                </c:pt>
                <c:pt idx="2">
                  <c:v>0.25</c:v>
                </c:pt>
              </c:numCache>
            </c:numRef>
          </c:val>
        </c:ser>
        <c:ser>
          <c:idx val="2"/>
          <c:order val="2"/>
          <c:tx>
            <c:strRef>
              <c:f>Sheet1!$E$3</c:f>
              <c:strCache>
                <c:ptCount val="1"/>
                <c:pt idx="0">
                  <c:v>Additional set for beginners</c:v>
                </c:pt>
              </c:strCache>
            </c:strRef>
          </c:tx>
          <c:spPr>
            <a:solidFill>
              <a:schemeClr val="bg1">
                <a:lumMod val="85000"/>
              </a:schemeClr>
            </a:solidFill>
            <a:ln>
              <a:noFill/>
            </a:ln>
            <a:effectLst/>
          </c:spPr>
          <c:invertIfNegative val="0"/>
          <c:cat>
            <c:strRef>
              <c:f>Sheet1!$B$4:$B$6</c:f>
              <c:strCache>
                <c:ptCount val="3"/>
                <c:pt idx="0">
                  <c:v>experts</c:v>
                </c:pt>
                <c:pt idx="1">
                  <c:v>advanced</c:v>
                </c:pt>
                <c:pt idx="2">
                  <c:v>beginner</c:v>
                </c:pt>
              </c:strCache>
            </c:strRef>
          </c:cat>
          <c:val>
            <c:numRef>
              <c:f>Sheet1!$E$4:$E$6</c:f>
              <c:numCache>
                <c:formatCode>General</c:formatCode>
                <c:ptCount val="3"/>
                <c:pt idx="2" formatCode="0%">
                  <c:v>0.25</c:v>
                </c:pt>
              </c:numCache>
            </c:numRef>
          </c:val>
        </c:ser>
        <c:dLbls>
          <c:showLegendKey val="0"/>
          <c:showVal val="0"/>
          <c:showCatName val="0"/>
          <c:showSerName val="0"/>
          <c:showPercent val="0"/>
          <c:showBubbleSize val="0"/>
        </c:dLbls>
        <c:gapWidth val="55"/>
        <c:overlap val="100"/>
        <c:axId val="406968232"/>
        <c:axId val="229273280"/>
      </c:barChart>
      <c:catAx>
        <c:axId val="406968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crossAx val="229273280"/>
        <c:crosses val="autoZero"/>
        <c:auto val="1"/>
        <c:lblAlgn val="ctr"/>
        <c:lblOffset val="100"/>
        <c:noMultiLvlLbl val="0"/>
      </c:catAx>
      <c:valAx>
        <c:axId val="22927328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crossAx val="406968232"/>
        <c:crosses val="autoZero"/>
        <c:crossBetween val="between"/>
        <c:majorUnit val="0.25"/>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Sheet1!$H$7</c:f>
              <c:strCache>
                <c:ptCount val="1"/>
                <c:pt idx="0">
                  <c:v>Visual learners</c:v>
                </c:pt>
              </c:strCache>
            </c:strRef>
          </c:tx>
          <c:spPr>
            <a:solidFill>
              <a:schemeClr val="tx1">
                <a:lumMod val="50000"/>
                <a:lumOff val="50000"/>
              </a:schemeClr>
            </a:solidFill>
            <a:ln>
              <a:noFill/>
            </a:ln>
            <a:effectLst/>
          </c:spPr>
          <c:invertIfNegative val="0"/>
          <c:cat>
            <c:strRef>
              <c:f>Sheet1!$I$6:$L$6</c:f>
              <c:strCache>
                <c:ptCount val="4"/>
                <c:pt idx="0">
                  <c:v>2012/13</c:v>
                </c:pt>
                <c:pt idx="1">
                  <c:v>2013/14</c:v>
                </c:pt>
                <c:pt idx="2">
                  <c:v>2014/15</c:v>
                </c:pt>
                <c:pt idx="3">
                  <c:v>2015/16</c:v>
                </c:pt>
              </c:strCache>
            </c:strRef>
          </c:cat>
          <c:val>
            <c:numRef>
              <c:f>Sheet1!$I$7:$L$7</c:f>
              <c:numCache>
                <c:formatCode>0%</c:formatCode>
                <c:ptCount val="4"/>
                <c:pt idx="0">
                  <c:v>0.22</c:v>
                </c:pt>
                <c:pt idx="1">
                  <c:v>0.3</c:v>
                </c:pt>
                <c:pt idx="2">
                  <c:v>0.34</c:v>
                </c:pt>
                <c:pt idx="3">
                  <c:v>0.35</c:v>
                </c:pt>
              </c:numCache>
            </c:numRef>
          </c:val>
        </c:ser>
        <c:ser>
          <c:idx val="1"/>
          <c:order val="1"/>
          <c:tx>
            <c:strRef>
              <c:f>Sheet1!$H$8</c:f>
              <c:strCache>
                <c:ptCount val="1"/>
                <c:pt idx="0">
                  <c:v>Active learners</c:v>
                </c:pt>
              </c:strCache>
            </c:strRef>
          </c:tx>
          <c:spPr>
            <a:solidFill>
              <a:schemeClr val="bg2">
                <a:lumMod val="90000"/>
              </a:schemeClr>
            </a:solidFill>
            <a:ln>
              <a:noFill/>
            </a:ln>
            <a:effectLst/>
          </c:spPr>
          <c:invertIfNegative val="0"/>
          <c:cat>
            <c:strRef>
              <c:f>Sheet1!$I$6:$L$6</c:f>
              <c:strCache>
                <c:ptCount val="4"/>
                <c:pt idx="0">
                  <c:v>2012/13</c:v>
                </c:pt>
                <c:pt idx="1">
                  <c:v>2013/14</c:v>
                </c:pt>
                <c:pt idx="2">
                  <c:v>2014/15</c:v>
                </c:pt>
                <c:pt idx="3">
                  <c:v>2015/16</c:v>
                </c:pt>
              </c:strCache>
            </c:strRef>
          </c:cat>
          <c:val>
            <c:numRef>
              <c:f>Sheet1!$I$8:$L$8</c:f>
              <c:numCache>
                <c:formatCode>0%</c:formatCode>
                <c:ptCount val="4"/>
                <c:pt idx="0">
                  <c:v>0.13</c:v>
                </c:pt>
                <c:pt idx="1">
                  <c:v>0.18</c:v>
                </c:pt>
                <c:pt idx="2">
                  <c:v>0.21</c:v>
                </c:pt>
                <c:pt idx="3">
                  <c:v>0.25</c:v>
                </c:pt>
              </c:numCache>
            </c:numRef>
          </c:val>
        </c:ser>
        <c:dLbls>
          <c:showLegendKey val="0"/>
          <c:showVal val="0"/>
          <c:showCatName val="0"/>
          <c:showSerName val="0"/>
          <c:showPercent val="0"/>
          <c:showBubbleSize val="0"/>
        </c:dLbls>
        <c:gapWidth val="219"/>
        <c:overlap val="-27"/>
        <c:axId val="229274064"/>
        <c:axId val="229274456"/>
      </c:barChart>
      <c:catAx>
        <c:axId val="22927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crossAx val="229274456"/>
        <c:crosses val="autoZero"/>
        <c:auto val="1"/>
        <c:lblAlgn val="ctr"/>
        <c:lblOffset val="100"/>
        <c:noMultiLvlLbl val="0"/>
      </c:catAx>
      <c:valAx>
        <c:axId val="229274456"/>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crossAx val="229274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t-E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t-EE" sz="1200">
                <a:latin typeface="Times New Roman" panose="02020603050405020304" pitchFamily="18" charset="0"/>
                <a:cs typeface="Times New Roman" panose="02020603050405020304" pitchFamily="18" charset="0"/>
              </a:rPr>
              <a:t>Test</a:t>
            </a:r>
            <a:r>
              <a:rPr lang="et-EE" sz="1200" baseline="0">
                <a:latin typeface="Times New Roman" panose="02020603050405020304" pitchFamily="18" charset="0"/>
                <a:cs typeface="Times New Roman" panose="02020603050405020304" pitchFamily="18" charset="0"/>
              </a:rPr>
              <a:t> gr</a:t>
            </a:r>
            <a:r>
              <a:rPr lang="et-EE" sz="1200">
                <a:latin typeface="Times New Roman" panose="02020603050405020304" pitchFamily="18" charset="0"/>
                <a:cs typeface="Times New Roman" panose="02020603050405020304" pitchFamily="18" charset="0"/>
              </a:rPr>
              <a:t>oup in September 2014</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September_both!$G$2:$G$90</c:f>
              <c:numCache>
                <c:formatCode>General</c:formatCode>
                <c:ptCount val="89"/>
                <c:pt idx="0">
                  <c:v>15</c:v>
                </c:pt>
                <c:pt idx="1">
                  <c:v>17</c:v>
                </c:pt>
                <c:pt idx="2">
                  <c:v>17</c:v>
                </c:pt>
                <c:pt idx="3">
                  <c:v>17</c:v>
                </c:pt>
                <c:pt idx="4">
                  <c:v>18</c:v>
                </c:pt>
                <c:pt idx="5">
                  <c:v>19</c:v>
                </c:pt>
                <c:pt idx="6">
                  <c:v>19</c:v>
                </c:pt>
                <c:pt idx="7">
                  <c:v>21</c:v>
                </c:pt>
                <c:pt idx="8">
                  <c:v>21</c:v>
                </c:pt>
                <c:pt idx="9">
                  <c:v>21</c:v>
                </c:pt>
                <c:pt idx="10">
                  <c:v>21</c:v>
                </c:pt>
                <c:pt idx="11">
                  <c:v>22</c:v>
                </c:pt>
                <c:pt idx="12">
                  <c:v>22</c:v>
                </c:pt>
                <c:pt idx="13">
                  <c:v>22</c:v>
                </c:pt>
                <c:pt idx="14">
                  <c:v>22</c:v>
                </c:pt>
                <c:pt idx="15">
                  <c:v>22</c:v>
                </c:pt>
                <c:pt idx="16">
                  <c:v>23</c:v>
                </c:pt>
                <c:pt idx="17">
                  <c:v>24</c:v>
                </c:pt>
                <c:pt idx="18">
                  <c:v>24</c:v>
                </c:pt>
                <c:pt idx="19">
                  <c:v>24</c:v>
                </c:pt>
                <c:pt idx="20">
                  <c:v>25</c:v>
                </c:pt>
                <c:pt idx="21">
                  <c:v>25</c:v>
                </c:pt>
                <c:pt idx="22">
                  <c:v>25</c:v>
                </c:pt>
                <c:pt idx="23">
                  <c:v>26</c:v>
                </c:pt>
                <c:pt idx="24">
                  <c:v>27</c:v>
                </c:pt>
                <c:pt idx="25">
                  <c:v>27</c:v>
                </c:pt>
                <c:pt idx="26">
                  <c:v>27</c:v>
                </c:pt>
                <c:pt idx="27">
                  <c:v>27</c:v>
                </c:pt>
                <c:pt idx="28">
                  <c:v>29</c:v>
                </c:pt>
                <c:pt idx="29">
                  <c:v>29</c:v>
                </c:pt>
                <c:pt idx="30">
                  <c:v>31</c:v>
                </c:pt>
                <c:pt idx="31">
                  <c:v>31</c:v>
                </c:pt>
                <c:pt idx="32">
                  <c:v>31</c:v>
                </c:pt>
                <c:pt idx="33">
                  <c:v>31</c:v>
                </c:pt>
                <c:pt idx="34">
                  <c:v>32</c:v>
                </c:pt>
                <c:pt idx="35">
                  <c:v>32</c:v>
                </c:pt>
                <c:pt idx="36">
                  <c:v>34</c:v>
                </c:pt>
                <c:pt idx="37">
                  <c:v>34</c:v>
                </c:pt>
                <c:pt idx="38">
                  <c:v>34</c:v>
                </c:pt>
                <c:pt idx="39">
                  <c:v>36</c:v>
                </c:pt>
                <c:pt idx="40">
                  <c:v>38</c:v>
                </c:pt>
                <c:pt idx="41">
                  <c:v>38</c:v>
                </c:pt>
                <c:pt idx="42">
                  <c:v>39</c:v>
                </c:pt>
                <c:pt idx="43">
                  <c:v>39</c:v>
                </c:pt>
                <c:pt idx="44">
                  <c:v>41</c:v>
                </c:pt>
                <c:pt idx="45">
                  <c:v>42</c:v>
                </c:pt>
                <c:pt idx="46">
                  <c:v>43</c:v>
                </c:pt>
                <c:pt idx="47">
                  <c:v>43</c:v>
                </c:pt>
                <c:pt idx="48">
                  <c:v>43</c:v>
                </c:pt>
                <c:pt idx="49">
                  <c:v>43</c:v>
                </c:pt>
                <c:pt idx="50">
                  <c:v>43</c:v>
                </c:pt>
                <c:pt idx="51">
                  <c:v>43</c:v>
                </c:pt>
                <c:pt idx="52">
                  <c:v>45</c:v>
                </c:pt>
                <c:pt idx="53">
                  <c:v>45</c:v>
                </c:pt>
                <c:pt idx="54">
                  <c:v>47</c:v>
                </c:pt>
                <c:pt idx="55">
                  <c:v>50</c:v>
                </c:pt>
                <c:pt idx="56">
                  <c:v>51</c:v>
                </c:pt>
                <c:pt idx="57">
                  <c:v>51</c:v>
                </c:pt>
                <c:pt idx="58">
                  <c:v>52</c:v>
                </c:pt>
                <c:pt idx="59">
                  <c:v>53</c:v>
                </c:pt>
                <c:pt idx="60">
                  <c:v>53</c:v>
                </c:pt>
                <c:pt idx="61">
                  <c:v>54</c:v>
                </c:pt>
                <c:pt idx="62">
                  <c:v>56</c:v>
                </c:pt>
                <c:pt idx="63">
                  <c:v>60</c:v>
                </c:pt>
                <c:pt idx="64">
                  <c:v>61</c:v>
                </c:pt>
                <c:pt idx="65">
                  <c:v>65</c:v>
                </c:pt>
                <c:pt idx="66">
                  <c:v>67</c:v>
                </c:pt>
                <c:pt idx="67">
                  <c:v>67</c:v>
                </c:pt>
                <c:pt idx="68">
                  <c:v>69</c:v>
                </c:pt>
                <c:pt idx="69">
                  <c:v>71</c:v>
                </c:pt>
                <c:pt idx="70">
                  <c:v>72</c:v>
                </c:pt>
                <c:pt idx="71">
                  <c:v>74</c:v>
                </c:pt>
                <c:pt idx="72">
                  <c:v>75</c:v>
                </c:pt>
                <c:pt idx="73">
                  <c:v>78</c:v>
                </c:pt>
                <c:pt idx="74">
                  <c:v>83</c:v>
                </c:pt>
              </c:numCache>
            </c:numRef>
          </c:xVal>
          <c:yVal>
            <c:numRef>
              <c:f>September_both!$H$2:$H$90</c:f>
              <c:numCache>
                <c:formatCode>General</c:formatCode>
                <c:ptCount val="89"/>
                <c:pt idx="0">
                  <c:v>9.175770285892431E-3</c:v>
                </c:pt>
                <c:pt idx="1">
                  <c:v>1.0628840161766923E-2</c:v>
                </c:pt>
                <c:pt idx="2">
                  <c:v>1.0628840161766923E-2</c:v>
                </c:pt>
                <c:pt idx="3">
                  <c:v>1.0628840161766923E-2</c:v>
                </c:pt>
                <c:pt idx="4">
                  <c:v>1.1383939948927111E-2</c:v>
                </c:pt>
                <c:pt idx="5">
                  <c:v>1.2153163716050382E-2</c:v>
                </c:pt>
                <c:pt idx="6">
                  <c:v>1.2153163716050382E-2</c:v>
                </c:pt>
                <c:pt idx="7">
                  <c:v>1.3716804512378411E-2</c:v>
                </c:pt>
                <c:pt idx="8">
                  <c:v>1.3716804512378411E-2</c:v>
                </c:pt>
                <c:pt idx="9">
                  <c:v>1.3716804512378411E-2</c:v>
                </c:pt>
                <c:pt idx="10">
                  <c:v>1.3716804512378411E-2</c:v>
                </c:pt>
                <c:pt idx="11">
                  <c:v>1.4501729431667606E-2</c:v>
                </c:pt>
                <c:pt idx="12">
                  <c:v>1.4501729431667606E-2</c:v>
                </c:pt>
                <c:pt idx="13">
                  <c:v>1.4501729431667606E-2</c:v>
                </c:pt>
                <c:pt idx="14">
                  <c:v>1.4501729431667606E-2</c:v>
                </c:pt>
                <c:pt idx="15">
                  <c:v>1.4501729431667606E-2</c:v>
                </c:pt>
                <c:pt idx="16">
                  <c:v>1.5281876260213125E-2</c:v>
                </c:pt>
                <c:pt idx="17">
                  <c:v>1.6051794526245427E-2</c:v>
                </c:pt>
                <c:pt idx="18">
                  <c:v>1.6051794526245427E-2</c:v>
                </c:pt>
                <c:pt idx="19">
                  <c:v>1.6051794526245427E-2</c:v>
                </c:pt>
                <c:pt idx="20">
                  <c:v>1.6805852092817236E-2</c:v>
                </c:pt>
                <c:pt idx="21">
                  <c:v>1.6805852092817236E-2</c:v>
                </c:pt>
                <c:pt idx="22">
                  <c:v>1.6805852092817236E-2</c:v>
                </c:pt>
                <c:pt idx="23">
                  <c:v>1.7538300799131296E-2</c:v>
                </c:pt>
                <c:pt idx="24">
                  <c:v>1.8243347215782527E-2</c:v>
                </c:pt>
                <c:pt idx="25">
                  <c:v>1.8243347215782527E-2</c:v>
                </c:pt>
                <c:pt idx="26">
                  <c:v>1.8243347215782527E-2</c:v>
                </c:pt>
                <c:pt idx="27">
                  <c:v>1.8243347215782527E-2</c:v>
                </c:pt>
                <c:pt idx="28">
                  <c:v>1.9548283979751002E-2</c:v>
                </c:pt>
                <c:pt idx="29">
                  <c:v>1.9548283979751002E-2</c:v>
                </c:pt>
                <c:pt idx="30">
                  <c:v>2.0676302797194505E-2</c:v>
                </c:pt>
                <c:pt idx="31">
                  <c:v>2.0676302797194505E-2</c:v>
                </c:pt>
                <c:pt idx="32">
                  <c:v>2.0676302797194505E-2</c:v>
                </c:pt>
                <c:pt idx="33">
                  <c:v>2.0676302797194505E-2</c:v>
                </c:pt>
                <c:pt idx="34">
                  <c:v>2.1161188409918052E-2</c:v>
                </c:pt>
                <c:pt idx="35">
                  <c:v>2.1161188409918052E-2</c:v>
                </c:pt>
                <c:pt idx="36">
                  <c:v>2.1950503734122533E-2</c:v>
                </c:pt>
                <c:pt idx="37">
                  <c:v>2.1950503734122533E-2</c:v>
                </c:pt>
                <c:pt idx="38">
                  <c:v>2.1950503734122533E-2</c:v>
                </c:pt>
                <c:pt idx="39">
                  <c:v>2.2475484214579469E-2</c:v>
                </c:pt>
                <c:pt idx="40">
                  <c:v>2.2716098935474389E-2</c:v>
                </c:pt>
                <c:pt idx="41">
                  <c:v>2.2716098935474389E-2</c:v>
                </c:pt>
                <c:pt idx="42">
                  <c:v>2.2726426201938866E-2</c:v>
                </c:pt>
                <c:pt idx="43">
                  <c:v>2.2726426201938866E-2</c:v>
                </c:pt>
                <c:pt idx="44">
                  <c:v>2.252662007565218E-2</c:v>
                </c:pt>
                <c:pt idx="45">
                  <c:v>2.2318424130015755E-2</c:v>
                </c:pt>
                <c:pt idx="46">
                  <c:v>2.2040480113437524E-2</c:v>
                </c:pt>
                <c:pt idx="47">
                  <c:v>2.2040480113437524E-2</c:v>
                </c:pt>
                <c:pt idx="48">
                  <c:v>2.2040480113437524E-2</c:v>
                </c:pt>
                <c:pt idx="49">
                  <c:v>2.2040480113437524E-2</c:v>
                </c:pt>
                <c:pt idx="50">
                  <c:v>2.2040480113437524E-2</c:v>
                </c:pt>
                <c:pt idx="51">
                  <c:v>2.2040480113437524E-2</c:v>
                </c:pt>
                <c:pt idx="52">
                  <c:v>2.128659490745341E-2</c:v>
                </c:pt>
                <c:pt idx="53">
                  <c:v>2.128659490745341E-2</c:v>
                </c:pt>
                <c:pt idx="54">
                  <c:v>2.0293243610825799E-2</c:v>
                </c:pt>
                <c:pt idx="55">
                  <c:v>1.84350627550793E-2</c:v>
                </c:pt>
                <c:pt idx="56">
                  <c:v>1.7738725033427653E-2</c:v>
                </c:pt>
                <c:pt idx="57">
                  <c:v>1.7738725033427653E-2</c:v>
                </c:pt>
                <c:pt idx="58">
                  <c:v>1.7013364847456611E-2</c:v>
                </c:pt>
                <c:pt idx="59">
                  <c:v>1.6264775053696692E-2</c:v>
                </c:pt>
                <c:pt idx="60">
                  <c:v>1.6264775053696692E-2</c:v>
                </c:pt>
                <c:pt idx="61">
                  <c:v>1.5498723812962448E-2</c:v>
                </c:pt>
                <c:pt idx="62">
                  <c:v>1.3936759049136979E-2</c:v>
                </c:pt>
                <c:pt idx="63">
                  <c:v>1.0838617309857808E-2</c:v>
                </c:pt>
                <c:pt idx="64">
                  <c:v>1.0096061458003444E-2</c:v>
                </c:pt>
                <c:pt idx="65">
                  <c:v>7.3580836322216349E-3</c:v>
                </c:pt>
                <c:pt idx="66">
                  <c:v>6.1604335840188566E-3</c:v>
                </c:pt>
                <c:pt idx="67">
                  <c:v>6.1604335840188566E-3</c:v>
                </c:pt>
                <c:pt idx="68">
                  <c:v>5.0911743330381244E-3</c:v>
                </c:pt>
                <c:pt idx="69">
                  <c:v>4.1532185574358164E-3</c:v>
                </c:pt>
                <c:pt idx="70">
                  <c:v>3.7329591960222966E-3</c:v>
                </c:pt>
                <c:pt idx="71">
                  <c:v>2.9864844179942032E-3</c:v>
                </c:pt>
                <c:pt idx="72">
                  <c:v>2.6582682648621028E-3</c:v>
                </c:pt>
                <c:pt idx="73">
                  <c:v>1.8384620092228338E-3</c:v>
                </c:pt>
                <c:pt idx="74">
                  <c:v>9.318551117855617E-4</c:v>
                </c:pt>
              </c:numCache>
            </c:numRef>
          </c:yVal>
          <c:smooth val="1"/>
        </c:ser>
        <c:dLbls>
          <c:showLegendKey val="0"/>
          <c:showVal val="0"/>
          <c:showCatName val="0"/>
          <c:showSerName val="0"/>
          <c:showPercent val="0"/>
          <c:showBubbleSize val="0"/>
        </c:dLbls>
        <c:axId val="415316968"/>
        <c:axId val="415317360"/>
      </c:scatterChart>
      <c:valAx>
        <c:axId val="415316968"/>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t-EE">
                    <a:latin typeface="Times New Roman" panose="02020603050405020304" pitchFamily="18" charset="0"/>
                    <a:cs typeface="Times New Roman" panose="02020603050405020304" pitchFamily="18" charset="0"/>
                  </a:rPr>
                  <a:t>Test results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crossAx val="415317360"/>
        <c:crosses val="autoZero"/>
        <c:crossBetween val="midCat"/>
      </c:valAx>
      <c:valAx>
        <c:axId val="415317360"/>
        <c:scaling>
          <c:orientation val="minMax"/>
        </c:scaling>
        <c:delete val="1"/>
        <c:axPos val="l"/>
        <c:majorGridlines>
          <c:spPr>
            <a:ln w="9525" cap="flat" cmpd="sng" algn="ctr">
              <a:noFill/>
              <a:round/>
            </a:ln>
            <a:effectLst/>
          </c:spPr>
        </c:majorGridlines>
        <c:numFmt formatCode="General" sourceLinked="1"/>
        <c:majorTickMark val="out"/>
        <c:minorTickMark val="none"/>
        <c:tickLblPos val="nextTo"/>
        <c:crossAx val="4153169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t-EE" sz="1200">
                <a:latin typeface="Times New Roman" panose="02020603050405020304" pitchFamily="18" charset="0"/>
                <a:cs typeface="Times New Roman" panose="02020603050405020304" pitchFamily="18" charset="0"/>
              </a:rPr>
              <a:t>Reference group in September 2014</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title>
    <c:autoTitleDeleted val="0"/>
    <c:plotArea>
      <c:layout/>
      <c:scatterChart>
        <c:scatterStyle val="smoothMarker"/>
        <c:varyColors val="0"/>
        <c:ser>
          <c:idx val="0"/>
          <c:order val="0"/>
          <c:spPr>
            <a:ln w="19050" cap="rnd">
              <a:solidFill>
                <a:schemeClr val="accent1"/>
              </a:solidFill>
              <a:round/>
            </a:ln>
            <a:effectLst/>
          </c:spPr>
          <c:marker>
            <c:symbol val="none"/>
          </c:marker>
          <c:xVal>
            <c:numRef>
              <c:f>September_both!$U$2:$U$90</c:f>
              <c:numCache>
                <c:formatCode>General</c:formatCode>
                <c:ptCount val="89"/>
                <c:pt idx="0">
                  <c:v>12</c:v>
                </c:pt>
                <c:pt idx="1">
                  <c:v>14</c:v>
                </c:pt>
                <c:pt idx="2">
                  <c:v>17</c:v>
                </c:pt>
                <c:pt idx="3">
                  <c:v>17</c:v>
                </c:pt>
                <c:pt idx="4">
                  <c:v>18</c:v>
                </c:pt>
                <c:pt idx="5">
                  <c:v>18</c:v>
                </c:pt>
                <c:pt idx="6">
                  <c:v>19</c:v>
                </c:pt>
                <c:pt idx="7">
                  <c:v>19</c:v>
                </c:pt>
                <c:pt idx="8">
                  <c:v>19</c:v>
                </c:pt>
                <c:pt idx="9">
                  <c:v>19</c:v>
                </c:pt>
                <c:pt idx="10">
                  <c:v>19</c:v>
                </c:pt>
                <c:pt idx="11">
                  <c:v>19</c:v>
                </c:pt>
                <c:pt idx="12">
                  <c:v>21</c:v>
                </c:pt>
                <c:pt idx="13">
                  <c:v>21</c:v>
                </c:pt>
                <c:pt idx="14">
                  <c:v>21</c:v>
                </c:pt>
                <c:pt idx="15">
                  <c:v>21</c:v>
                </c:pt>
                <c:pt idx="16">
                  <c:v>22</c:v>
                </c:pt>
                <c:pt idx="17">
                  <c:v>23</c:v>
                </c:pt>
                <c:pt idx="18">
                  <c:v>24</c:v>
                </c:pt>
                <c:pt idx="19">
                  <c:v>26</c:v>
                </c:pt>
                <c:pt idx="20">
                  <c:v>27</c:v>
                </c:pt>
                <c:pt idx="21">
                  <c:v>28</c:v>
                </c:pt>
                <c:pt idx="22">
                  <c:v>28</c:v>
                </c:pt>
                <c:pt idx="23">
                  <c:v>28</c:v>
                </c:pt>
                <c:pt idx="24">
                  <c:v>29</c:v>
                </c:pt>
                <c:pt idx="25">
                  <c:v>29</c:v>
                </c:pt>
                <c:pt idx="26">
                  <c:v>29</c:v>
                </c:pt>
                <c:pt idx="27">
                  <c:v>31</c:v>
                </c:pt>
                <c:pt idx="28">
                  <c:v>31</c:v>
                </c:pt>
                <c:pt idx="29">
                  <c:v>32</c:v>
                </c:pt>
                <c:pt idx="30">
                  <c:v>32</c:v>
                </c:pt>
                <c:pt idx="31">
                  <c:v>32</c:v>
                </c:pt>
                <c:pt idx="32">
                  <c:v>32</c:v>
                </c:pt>
                <c:pt idx="33">
                  <c:v>32</c:v>
                </c:pt>
                <c:pt idx="34">
                  <c:v>32</c:v>
                </c:pt>
                <c:pt idx="35">
                  <c:v>34</c:v>
                </c:pt>
                <c:pt idx="36">
                  <c:v>34</c:v>
                </c:pt>
                <c:pt idx="37">
                  <c:v>34</c:v>
                </c:pt>
                <c:pt idx="38">
                  <c:v>34</c:v>
                </c:pt>
                <c:pt idx="39">
                  <c:v>35</c:v>
                </c:pt>
                <c:pt idx="40">
                  <c:v>35</c:v>
                </c:pt>
                <c:pt idx="41">
                  <c:v>37</c:v>
                </c:pt>
                <c:pt idx="42">
                  <c:v>37</c:v>
                </c:pt>
                <c:pt idx="43">
                  <c:v>37</c:v>
                </c:pt>
                <c:pt idx="44">
                  <c:v>42</c:v>
                </c:pt>
                <c:pt idx="45">
                  <c:v>42</c:v>
                </c:pt>
                <c:pt idx="46">
                  <c:v>43</c:v>
                </c:pt>
                <c:pt idx="47">
                  <c:v>43</c:v>
                </c:pt>
                <c:pt idx="48">
                  <c:v>43</c:v>
                </c:pt>
                <c:pt idx="49">
                  <c:v>44</c:v>
                </c:pt>
                <c:pt idx="50">
                  <c:v>45</c:v>
                </c:pt>
                <c:pt idx="51">
                  <c:v>45</c:v>
                </c:pt>
                <c:pt idx="52">
                  <c:v>45</c:v>
                </c:pt>
                <c:pt idx="53">
                  <c:v>45</c:v>
                </c:pt>
                <c:pt idx="54">
                  <c:v>50</c:v>
                </c:pt>
                <c:pt idx="55">
                  <c:v>52</c:v>
                </c:pt>
                <c:pt idx="56">
                  <c:v>53</c:v>
                </c:pt>
                <c:pt idx="57">
                  <c:v>54</c:v>
                </c:pt>
                <c:pt idx="58">
                  <c:v>54</c:v>
                </c:pt>
                <c:pt idx="59">
                  <c:v>54</c:v>
                </c:pt>
                <c:pt idx="60">
                  <c:v>54</c:v>
                </c:pt>
                <c:pt idx="61">
                  <c:v>56</c:v>
                </c:pt>
                <c:pt idx="62">
                  <c:v>60</c:v>
                </c:pt>
                <c:pt idx="63">
                  <c:v>61</c:v>
                </c:pt>
                <c:pt idx="64">
                  <c:v>61</c:v>
                </c:pt>
                <c:pt idx="65">
                  <c:v>62</c:v>
                </c:pt>
                <c:pt idx="66">
                  <c:v>64</c:v>
                </c:pt>
                <c:pt idx="67">
                  <c:v>65</c:v>
                </c:pt>
                <c:pt idx="68">
                  <c:v>67</c:v>
                </c:pt>
                <c:pt idx="69">
                  <c:v>69</c:v>
                </c:pt>
                <c:pt idx="70">
                  <c:v>73</c:v>
                </c:pt>
                <c:pt idx="71">
                  <c:v>74</c:v>
                </c:pt>
                <c:pt idx="72">
                  <c:v>76</c:v>
                </c:pt>
                <c:pt idx="73">
                  <c:v>76</c:v>
                </c:pt>
                <c:pt idx="74">
                  <c:v>82</c:v>
                </c:pt>
              </c:numCache>
            </c:numRef>
          </c:xVal>
          <c:yVal>
            <c:numRef>
              <c:f>September_both!$V$2:$V$90</c:f>
              <c:numCache>
                <c:formatCode>General</c:formatCode>
                <c:ptCount val="89"/>
                <c:pt idx="0">
                  <c:v>7.112128722203832E-3</c:v>
                </c:pt>
                <c:pt idx="1">
                  <c:v>8.3973230280137943E-3</c:v>
                </c:pt>
                <c:pt idx="2">
                  <c:v>1.05166620210789E-2</c:v>
                </c:pt>
                <c:pt idx="3">
                  <c:v>1.05166620210789E-2</c:v>
                </c:pt>
                <c:pt idx="4">
                  <c:v>1.1263248100596618E-2</c:v>
                </c:pt>
                <c:pt idx="5">
                  <c:v>1.1263248100596618E-2</c:v>
                </c:pt>
                <c:pt idx="6">
                  <c:v>1.2024104486413143E-2</c:v>
                </c:pt>
                <c:pt idx="7">
                  <c:v>1.2024104486413143E-2</c:v>
                </c:pt>
                <c:pt idx="8">
                  <c:v>1.2024104486413143E-2</c:v>
                </c:pt>
                <c:pt idx="9">
                  <c:v>1.2024104486413143E-2</c:v>
                </c:pt>
                <c:pt idx="10">
                  <c:v>1.2024104486413143E-2</c:v>
                </c:pt>
                <c:pt idx="11">
                  <c:v>1.2024104486413143E-2</c:v>
                </c:pt>
                <c:pt idx="12">
                  <c:v>1.3571910753474354E-2</c:v>
                </c:pt>
                <c:pt idx="13">
                  <c:v>1.3571910753474354E-2</c:v>
                </c:pt>
                <c:pt idx="14">
                  <c:v>1.3571910753474354E-2</c:v>
                </c:pt>
                <c:pt idx="15">
                  <c:v>1.3571910753474354E-2</c:v>
                </c:pt>
                <c:pt idx="16">
                  <c:v>1.4349611985771235E-2</c:v>
                </c:pt>
                <c:pt idx="17">
                  <c:v>1.5123164561273912E-2</c:v>
                </c:pt>
                <c:pt idx="18">
                  <c:v>1.5887243621293907E-2</c:v>
                </c:pt>
                <c:pt idx="19">
                  <c:v>1.736482383329823E-2</c:v>
                </c:pt>
                <c:pt idx="20">
                  <c:v>1.8067011912782416E-2</c:v>
                </c:pt>
                <c:pt idx="21">
                  <c:v>1.8737240768129829E-2</c:v>
                </c:pt>
                <c:pt idx="22">
                  <c:v>1.8737240768129829E-2</c:v>
                </c:pt>
                <c:pt idx="23">
                  <c:v>1.8737240768129829E-2</c:v>
                </c:pt>
                <c:pt idx="24">
                  <c:v>1.9369941145323671E-2</c:v>
                </c:pt>
                <c:pt idx="25">
                  <c:v>1.9369941145323671E-2</c:v>
                </c:pt>
                <c:pt idx="26">
                  <c:v>1.9369941145323671E-2</c:v>
                </c:pt>
                <c:pt idx="27">
                  <c:v>2.0501408559683354E-2</c:v>
                </c:pt>
                <c:pt idx="28">
                  <c:v>2.0501408559683354E-2</c:v>
                </c:pt>
                <c:pt idx="29">
                  <c:v>2.0990193206771545E-2</c:v>
                </c:pt>
                <c:pt idx="30">
                  <c:v>2.0990193206771545E-2</c:v>
                </c:pt>
                <c:pt idx="31">
                  <c:v>2.0990193206771545E-2</c:v>
                </c:pt>
                <c:pt idx="32">
                  <c:v>2.0990193206771545E-2</c:v>
                </c:pt>
                <c:pt idx="33">
                  <c:v>2.0990193206771545E-2</c:v>
                </c:pt>
                <c:pt idx="34">
                  <c:v>2.0990193206771545E-2</c:v>
                </c:pt>
                <c:pt idx="35">
                  <c:v>2.1791743540604876E-2</c:v>
                </c:pt>
                <c:pt idx="36">
                  <c:v>2.1791743540604876E-2</c:v>
                </c:pt>
                <c:pt idx="37">
                  <c:v>2.1791743540604876E-2</c:v>
                </c:pt>
                <c:pt idx="38">
                  <c:v>2.1791743540604876E-2</c:v>
                </c:pt>
                <c:pt idx="39">
                  <c:v>2.2097074844679904E-2</c:v>
                </c:pt>
                <c:pt idx="40">
                  <c:v>2.2097074844679904E-2</c:v>
                </c:pt>
                <c:pt idx="41">
                  <c:v>2.2502484616932505E-2</c:v>
                </c:pt>
                <c:pt idx="42">
                  <c:v>2.2502484616932505E-2</c:v>
                </c:pt>
                <c:pt idx="43">
                  <c:v>2.2502484616932505E-2</c:v>
                </c:pt>
                <c:pt idx="44">
                  <c:v>2.2260168273379653E-2</c:v>
                </c:pt>
                <c:pt idx="45">
                  <c:v>2.2260168273379653E-2</c:v>
                </c:pt>
                <c:pt idx="46">
                  <c:v>2.1998755292436077E-2</c:v>
                </c:pt>
                <c:pt idx="47">
                  <c:v>2.1998755292436077E-2</c:v>
                </c:pt>
                <c:pt idx="48">
                  <c:v>2.1998755292436077E-2</c:v>
                </c:pt>
                <c:pt idx="49">
                  <c:v>2.1670609775774449E-2</c:v>
                </c:pt>
                <c:pt idx="50">
                  <c:v>2.1278818595592278E-2</c:v>
                </c:pt>
                <c:pt idx="51">
                  <c:v>2.1278818595592278E-2</c:v>
                </c:pt>
                <c:pt idx="52">
                  <c:v>2.1278818595592278E-2</c:v>
                </c:pt>
                <c:pt idx="53">
                  <c:v>2.1278818595592278E-2</c:v>
                </c:pt>
                <c:pt idx="54">
                  <c:v>1.8508864377463043E-2</c:v>
                </c:pt>
                <c:pt idx="55">
                  <c:v>1.7114971432707925E-2</c:v>
                </c:pt>
                <c:pt idx="56">
                  <c:v>1.6378699583953604E-2</c:v>
                </c:pt>
                <c:pt idx="57">
                  <c:v>1.5623776335903918E-2</c:v>
                </c:pt>
                <c:pt idx="58">
                  <c:v>1.5623776335903918E-2</c:v>
                </c:pt>
                <c:pt idx="59">
                  <c:v>1.5623776335903918E-2</c:v>
                </c:pt>
                <c:pt idx="60">
                  <c:v>1.5623776335903918E-2</c:v>
                </c:pt>
                <c:pt idx="61">
                  <c:v>1.4080214690184657E-2</c:v>
                </c:pt>
                <c:pt idx="62">
                  <c:v>1.1002619436899442E-2</c:v>
                </c:pt>
                <c:pt idx="63">
                  <c:v>1.0261862438529086E-2</c:v>
                </c:pt>
                <c:pt idx="64">
                  <c:v>1.0261862438529086E-2</c:v>
                </c:pt>
                <c:pt idx="65">
                  <c:v>9.5402475257157851E-3</c:v>
                </c:pt>
                <c:pt idx="66">
                  <c:v>8.1665123483675352E-3</c:v>
                </c:pt>
                <c:pt idx="67">
                  <c:v>7.5193473845993593E-3</c:v>
                </c:pt>
                <c:pt idx="68">
                  <c:v>6.313603046976402E-3</c:v>
                </c:pt>
                <c:pt idx="69">
                  <c:v>5.2334469513606718E-3</c:v>
                </c:pt>
                <c:pt idx="70">
                  <c:v>3.4597858652488612E-3</c:v>
                </c:pt>
                <c:pt idx="71">
                  <c:v>3.094731402116671E-3</c:v>
                </c:pt>
                <c:pt idx="72">
                  <c:v>2.4523390678697124E-3</c:v>
                </c:pt>
                <c:pt idx="73">
                  <c:v>2.4523390678697124E-3</c:v>
                </c:pt>
                <c:pt idx="74">
                  <c:v>1.1296236005284221E-3</c:v>
                </c:pt>
              </c:numCache>
            </c:numRef>
          </c:yVal>
          <c:smooth val="1"/>
        </c:ser>
        <c:dLbls>
          <c:showLegendKey val="0"/>
          <c:showVal val="0"/>
          <c:showCatName val="0"/>
          <c:showSerName val="0"/>
          <c:showPercent val="0"/>
          <c:showBubbleSize val="0"/>
        </c:dLbls>
        <c:axId val="415318144"/>
        <c:axId val="415318536"/>
      </c:scatterChart>
      <c:valAx>
        <c:axId val="4153181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t-EE">
                    <a:latin typeface="Times New Roman" panose="02020603050405020304" pitchFamily="18" charset="0"/>
                    <a:cs typeface="Times New Roman" panose="02020603050405020304" pitchFamily="18" charset="0"/>
                  </a:rPr>
                  <a:t>Test results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crossAx val="415318536"/>
        <c:crosses val="autoZero"/>
        <c:crossBetween val="midCat"/>
      </c:valAx>
      <c:valAx>
        <c:axId val="415318536"/>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4153181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t-EE">
                <a:latin typeface="Times New Roman" panose="02020603050405020304" pitchFamily="18" charset="0"/>
                <a:cs typeface="Times New Roman" panose="02020603050405020304" pitchFamily="18" charset="0"/>
              </a:rPr>
              <a:t>Test</a:t>
            </a:r>
            <a:r>
              <a:rPr lang="et-EE" baseline="0">
                <a:latin typeface="Times New Roman" panose="02020603050405020304" pitchFamily="18" charset="0"/>
                <a:cs typeface="Times New Roman" panose="02020603050405020304" pitchFamily="18" charset="0"/>
              </a:rPr>
              <a:t> gr</a:t>
            </a:r>
            <a:r>
              <a:rPr lang="et-EE">
                <a:latin typeface="Times New Roman" panose="02020603050405020304" pitchFamily="18" charset="0"/>
                <a:cs typeface="Times New Roman" panose="02020603050405020304" pitchFamily="18" charset="0"/>
              </a:rPr>
              <a:t>oup</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title>
    <c:autoTitleDeleted val="0"/>
    <c:plotArea>
      <c:layout/>
      <c:scatterChart>
        <c:scatterStyle val="smoothMarker"/>
        <c:varyColors val="0"/>
        <c:ser>
          <c:idx val="0"/>
          <c:order val="0"/>
          <c:tx>
            <c:v>September 2014</c:v>
          </c:tx>
          <c:spPr>
            <a:ln w="19050" cap="rnd">
              <a:solidFill>
                <a:schemeClr val="accent1"/>
              </a:solidFill>
              <a:round/>
            </a:ln>
            <a:effectLst/>
          </c:spPr>
          <c:marker>
            <c:symbol val="none"/>
          </c:marker>
          <c:xVal>
            <c:numRef>
              <c:f>Sept_Jan_TEST!$G$2:$G$90</c:f>
              <c:numCache>
                <c:formatCode>General</c:formatCode>
                <c:ptCount val="89"/>
                <c:pt idx="0">
                  <c:v>15</c:v>
                </c:pt>
                <c:pt idx="1">
                  <c:v>17</c:v>
                </c:pt>
                <c:pt idx="2">
                  <c:v>17</c:v>
                </c:pt>
                <c:pt idx="3">
                  <c:v>17</c:v>
                </c:pt>
                <c:pt idx="4">
                  <c:v>18</c:v>
                </c:pt>
                <c:pt idx="5">
                  <c:v>19</c:v>
                </c:pt>
                <c:pt idx="6">
                  <c:v>19</c:v>
                </c:pt>
                <c:pt idx="7">
                  <c:v>21</c:v>
                </c:pt>
                <c:pt idx="8">
                  <c:v>21</c:v>
                </c:pt>
                <c:pt idx="9">
                  <c:v>21</c:v>
                </c:pt>
                <c:pt idx="10">
                  <c:v>21</c:v>
                </c:pt>
                <c:pt idx="11">
                  <c:v>22</c:v>
                </c:pt>
                <c:pt idx="12">
                  <c:v>22</c:v>
                </c:pt>
                <c:pt idx="13">
                  <c:v>22</c:v>
                </c:pt>
                <c:pt idx="14">
                  <c:v>22</c:v>
                </c:pt>
                <c:pt idx="15">
                  <c:v>22</c:v>
                </c:pt>
                <c:pt idx="16">
                  <c:v>23</c:v>
                </c:pt>
                <c:pt idx="17">
                  <c:v>24</c:v>
                </c:pt>
                <c:pt idx="18">
                  <c:v>24</c:v>
                </c:pt>
                <c:pt idx="19">
                  <c:v>24</c:v>
                </c:pt>
                <c:pt idx="20">
                  <c:v>25</c:v>
                </c:pt>
                <c:pt idx="21">
                  <c:v>25</c:v>
                </c:pt>
                <c:pt idx="22">
                  <c:v>25</c:v>
                </c:pt>
                <c:pt idx="23">
                  <c:v>26</c:v>
                </c:pt>
                <c:pt idx="24">
                  <c:v>27</c:v>
                </c:pt>
                <c:pt idx="25">
                  <c:v>27</c:v>
                </c:pt>
                <c:pt idx="26">
                  <c:v>27</c:v>
                </c:pt>
                <c:pt idx="27">
                  <c:v>27</c:v>
                </c:pt>
                <c:pt idx="28">
                  <c:v>29</c:v>
                </c:pt>
                <c:pt idx="29">
                  <c:v>29</c:v>
                </c:pt>
                <c:pt idx="30">
                  <c:v>31</c:v>
                </c:pt>
                <c:pt idx="31">
                  <c:v>31</c:v>
                </c:pt>
                <c:pt idx="32">
                  <c:v>31</c:v>
                </c:pt>
                <c:pt idx="33">
                  <c:v>31</c:v>
                </c:pt>
                <c:pt idx="34">
                  <c:v>32</c:v>
                </c:pt>
                <c:pt idx="35">
                  <c:v>32</c:v>
                </c:pt>
                <c:pt idx="36">
                  <c:v>34</c:v>
                </c:pt>
                <c:pt idx="37">
                  <c:v>34</c:v>
                </c:pt>
                <c:pt idx="38">
                  <c:v>34</c:v>
                </c:pt>
                <c:pt idx="39">
                  <c:v>36</c:v>
                </c:pt>
                <c:pt idx="40">
                  <c:v>38</c:v>
                </c:pt>
                <c:pt idx="41">
                  <c:v>38</c:v>
                </c:pt>
                <c:pt idx="42">
                  <c:v>39</c:v>
                </c:pt>
                <c:pt idx="43">
                  <c:v>39</c:v>
                </c:pt>
                <c:pt idx="44">
                  <c:v>41</c:v>
                </c:pt>
                <c:pt idx="45">
                  <c:v>42</c:v>
                </c:pt>
                <c:pt idx="46">
                  <c:v>43</c:v>
                </c:pt>
                <c:pt idx="47">
                  <c:v>43</c:v>
                </c:pt>
                <c:pt idx="48">
                  <c:v>43</c:v>
                </c:pt>
                <c:pt idx="49">
                  <c:v>43</c:v>
                </c:pt>
                <c:pt idx="50">
                  <c:v>43</c:v>
                </c:pt>
                <c:pt idx="51">
                  <c:v>43</c:v>
                </c:pt>
                <c:pt idx="52">
                  <c:v>45</c:v>
                </c:pt>
                <c:pt idx="53">
                  <c:v>45</c:v>
                </c:pt>
                <c:pt idx="54">
                  <c:v>47</c:v>
                </c:pt>
                <c:pt idx="55">
                  <c:v>50</c:v>
                </c:pt>
                <c:pt idx="56">
                  <c:v>51</c:v>
                </c:pt>
                <c:pt idx="57">
                  <c:v>51</c:v>
                </c:pt>
                <c:pt idx="58">
                  <c:v>52</c:v>
                </c:pt>
                <c:pt idx="59">
                  <c:v>53</c:v>
                </c:pt>
                <c:pt idx="60">
                  <c:v>53</c:v>
                </c:pt>
                <c:pt idx="61">
                  <c:v>54</c:v>
                </c:pt>
                <c:pt idx="62">
                  <c:v>56</c:v>
                </c:pt>
                <c:pt idx="63">
                  <c:v>60</c:v>
                </c:pt>
                <c:pt idx="64">
                  <c:v>61</c:v>
                </c:pt>
                <c:pt idx="65">
                  <c:v>65</c:v>
                </c:pt>
                <c:pt idx="66">
                  <c:v>67</c:v>
                </c:pt>
                <c:pt idx="67">
                  <c:v>67</c:v>
                </c:pt>
                <c:pt idx="68">
                  <c:v>69</c:v>
                </c:pt>
                <c:pt idx="69">
                  <c:v>71</c:v>
                </c:pt>
                <c:pt idx="70">
                  <c:v>72</c:v>
                </c:pt>
                <c:pt idx="71">
                  <c:v>74</c:v>
                </c:pt>
                <c:pt idx="72">
                  <c:v>75</c:v>
                </c:pt>
                <c:pt idx="73">
                  <c:v>78</c:v>
                </c:pt>
                <c:pt idx="74">
                  <c:v>83</c:v>
                </c:pt>
              </c:numCache>
            </c:numRef>
          </c:xVal>
          <c:yVal>
            <c:numRef>
              <c:f>Sept_Jan_TEST!$H$2:$H$90</c:f>
              <c:numCache>
                <c:formatCode>General</c:formatCode>
                <c:ptCount val="89"/>
                <c:pt idx="0">
                  <c:v>9.175770285892431E-3</c:v>
                </c:pt>
                <c:pt idx="1">
                  <c:v>1.0628840161766923E-2</c:v>
                </c:pt>
                <c:pt idx="2">
                  <c:v>1.0628840161766923E-2</c:v>
                </c:pt>
                <c:pt idx="3">
                  <c:v>1.0628840161766923E-2</c:v>
                </c:pt>
                <c:pt idx="4">
                  <c:v>1.1383939948927111E-2</c:v>
                </c:pt>
                <c:pt idx="5">
                  <c:v>1.2153163716050382E-2</c:v>
                </c:pt>
                <c:pt idx="6">
                  <c:v>1.2153163716050382E-2</c:v>
                </c:pt>
                <c:pt idx="7">
                  <c:v>1.3716804512378411E-2</c:v>
                </c:pt>
                <c:pt idx="8">
                  <c:v>1.3716804512378411E-2</c:v>
                </c:pt>
                <c:pt idx="9">
                  <c:v>1.3716804512378411E-2</c:v>
                </c:pt>
                <c:pt idx="10">
                  <c:v>1.3716804512378411E-2</c:v>
                </c:pt>
                <c:pt idx="11">
                  <c:v>1.4501729431667606E-2</c:v>
                </c:pt>
                <c:pt idx="12">
                  <c:v>1.4501729431667606E-2</c:v>
                </c:pt>
                <c:pt idx="13">
                  <c:v>1.4501729431667606E-2</c:v>
                </c:pt>
                <c:pt idx="14">
                  <c:v>1.4501729431667606E-2</c:v>
                </c:pt>
                <c:pt idx="15">
                  <c:v>1.4501729431667606E-2</c:v>
                </c:pt>
                <c:pt idx="16">
                  <c:v>1.5281876260213125E-2</c:v>
                </c:pt>
                <c:pt idx="17">
                  <c:v>1.6051794526245427E-2</c:v>
                </c:pt>
                <c:pt idx="18">
                  <c:v>1.6051794526245427E-2</c:v>
                </c:pt>
                <c:pt idx="19">
                  <c:v>1.6051794526245427E-2</c:v>
                </c:pt>
                <c:pt idx="20">
                  <c:v>1.6805852092817236E-2</c:v>
                </c:pt>
                <c:pt idx="21">
                  <c:v>1.6805852092817236E-2</c:v>
                </c:pt>
                <c:pt idx="22">
                  <c:v>1.6805852092817236E-2</c:v>
                </c:pt>
                <c:pt idx="23">
                  <c:v>1.7538300799131296E-2</c:v>
                </c:pt>
                <c:pt idx="24">
                  <c:v>1.8243347215782527E-2</c:v>
                </c:pt>
                <c:pt idx="25">
                  <c:v>1.8243347215782527E-2</c:v>
                </c:pt>
                <c:pt idx="26">
                  <c:v>1.8243347215782527E-2</c:v>
                </c:pt>
                <c:pt idx="27">
                  <c:v>1.8243347215782527E-2</c:v>
                </c:pt>
                <c:pt idx="28">
                  <c:v>1.9548283979751002E-2</c:v>
                </c:pt>
                <c:pt idx="29">
                  <c:v>1.9548283979751002E-2</c:v>
                </c:pt>
                <c:pt idx="30">
                  <c:v>2.0676302797194505E-2</c:v>
                </c:pt>
                <c:pt idx="31">
                  <c:v>2.0676302797194505E-2</c:v>
                </c:pt>
                <c:pt idx="32">
                  <c:v>2.0676302797194505E-2</c:v>
                </c:pt>
                <c:pt idx="33">
                  <c:v>2.0676302797194505E-2</c:v>
                </c:pt>
                <c:pt idx="34">
                  <c:v>2.1161188409918052E-2</c:v>
                </c:pt>
                <c:pt idx="35">
                  <c:v>2.1161188409918052E-2</c:v>
                </c:pt>
                <c:pt idx="36">
                  <c:v>2.1950503734122533E-2</c:v>
                </c:pt>
                <c:pt idx="37">
                  <c:v>2.1950503734122533E-2</c:v>
                </c:pt>
                <c:pt idx="38">
                  <c:v>2.1950503734122533E-2</c:v>
                </c:pt>
                <c:pt idx="39">
                  <c:v>2.2475484214579469E-2</c:v>
                </c:pt>
                <c:pt idx="40">
                  <c:v>2.2716098935474389E-2</c:v>
                </c:pt>
                <c:pt idx="41">
                  <c:v>2.2716098935474389E-2</c:v>
                </c:pt>
                <c:pt idx="42">
                  <c:v>2.2726426201938866E-2</c:v>
                </c:pt>
                <c:pt idx="43">
                  <c:v>2.2726426201938866E-2</c:v>
                </c:pt>
                <c:pt idx="44">
                  <c:v>2.252662007565218E-2</c:v>
                </c:pt>
                <c:pt idx="45">
                  <c:v>2.2318424130015755E-2</c:v>
                </c:pt>
                <c:pt idx="46">
                  <c:v>2.2040480113437524E-2</c:v>
                </c:pt>
                <c:pt idx="47">
                  <c:v>2.2040480113437524E-2</c:v>
                </c:pt>
                <c:pt idx="48">
                  <c:v>2.2040480113437524E-2</c:v>
                </c:pt>
                <c:pt idx="49">
                  <c:v>2.2040480113437524E-2</c:v>
                </c:pt>
                <c:pt idx="50">
                  <c:v>2.2040480113437524E-2</c:v>
                </c:pt>
                <c:pt idx="51">
                  <c:v>2.2040480113437524E-2</c:v>
                </c:pt>
                <c:pt idx="52">
                  <c:v>2.128659490745341E-2</c:v>
                </c:pt>
                <c:pt idx="53">
                  <c:v>2.128659490745341E-2</c:v>
                </c:pt>
                <c:pt idx="54">
                  <c:v>2.0293243610825799E-2</c:v>
                </c:pt>
                <c:pt idx="55">
                  <c:v>1.84350627550793E-2</c:v>
                </c:pt>
                <c:pt idx="56">
                  <c:v>1.7738725033427653E-2</c:v>
                </c:pt>
                <c:pt idx="57">
                  <c:v>1.7738725033427653E-2</c:v>
                </c:pt>
                <c:pt idx="58">
                  <c:v>1.7013364847456611E-2</c:v>
                </c:pt>
                <c:pt idx="59">
                  <c:v>1.6264775053696692E-2</c:v>
                </c:pt>
                <c:pt idx="60">
                  <c:v>1.6264775053696692E-2</c:v>
                </c:pt>
                <c:pt idx="61">
                  <c:v>1.5498723812962448E-2</c:v>
                </c:pt>
                <c:pt idx="62">
                  <c:v>1.3936759049136979E-2</c:v>
                </c:pt>
                <c:pt idx="63">
                  <c:v>1.0838617309857808E-2</c:v>
                </c:pt>
                <c:pt idx="64">
                  <c:v>1.0096061458003444E-2</c:v>
                </c:pt>
                <c:pt idx="65">
                  <c:v>7.3580836322216349E-3</c:v>
                </c:pt>
                <c:pt idx="66">
                  <c:v>6.1604335840188566E-3</c:v>
                </c:pt>
                <c:pt idx="67">
                  <c:v>6.1604335840188566E-3</c:v>
                </c:pt>
                <c:pt idx="68">
                  <c:v>5.0911743330381244E-3</c:v>
                </c:pt>
                <c:pt idx="69">
                  <c:v>4.1532185574358164E-3</c:v>
                </c:pt>
                <c:pt idx="70">
                  <c:v>3.7329591960222966E-3</c:v>
                </c:pt>
                <c:pt idx="71">
                  <c:v>2.9864844179942032E-3</c:v>
                </c:pt>
                <c:pt idx="72">
                  <c:v>2.6582682648621028E-3</c:v>
                </c:pt>
                <c:pt idx="73">
                  <c:v>1.8384620092228338E-3</c:v>
                </c:pt>
                <c:pt idx="74">
                  <c:v>9.318551117855617E-4</c:v>
                </c:pt>
              </c:numCache>
            </c:numRef>
          </c:yVal>
          <c:smooth val="1"/>
        </c:ser>
        <c:ser>
          <c:idx val="1"/>
          <c:order val="1"/>
          <c:tx>
            <c:v>January 2015</c:v>
          </c:tx>
          <c:spPr>
            <a:ln w="19050" cap="rnd">
              <a:solidFill>
                <a:schemeClr val="accent2"/>
              </a:solidFill>
              <a:round/>
            </a:ln>
            <a:effectLst/>
          </c:spPr>
          <c:marker>
            <c:symbol val="none"/>
          </c:marker>
          <c:xVal>
            <c:numRef>
              <c:f>Sept_Jan_TEST!$U$2:$U$90</c:f>
              <c:numCache>
                <c:formatCode>General</c:formatCode>
                <c:ptCount val="89"/>
                <c:pt idx="0">
                  <c:v>56</c:v>
                </c:pt>
                <c:pt idx="1">
                  <c:v>67</c:v>
                </c:pt>
                <c:pt idx="2">
                  <c:v>68</c:v>
                </c:pt>
                <c:pt idx="3">
                  <c:v>69</c:v>
                </c:pt>
                <c:pt idx="4">
                  <c:v>72</c:v>
                </c:pt>
                <c:pt idx="5">
                  <c:v>76</c:v>
                </c:pt>
                <c:pt idx="6">
                  <c:v>76</c:v>
                </c:pt>
                <c:pt idx="7">
                  <c:v>78</c:v>
                </c:pt>
                <c:pt idx="8">
                  <c:v>78</c:v>
                </c:pt>
                <c:pt idx="9">
                  <c:v>79</c:v>
                </c:pt>
                <c:pt idx="10">
                  <c:v>79</c:v>
                </c:pt>
                <c:pt idx="11">
                  <c:v>79</c:v>
                </c:pt>
                <c:pt idx="12">
                  <c:v>79</c:v>
                </c:pt>
                <c:pt idx="13">
                  <c:v>79</c:v>
                </c:pt>
                <c:pt idx="14">
                  <c:v>79</c:v>
                </c:pt>
                <c:pt idx="15">
                  <c:v>80</c:v>
                </c:pt>
                <c:pt idx="16">
                  <c:v>81</c:v>
                </c:pt>
                <c:pt idx="17">
                  <c:v>82</c:v>
                </c:pt>
                <c:pt idx="18">
                  <c:v>83</c:v>
                </c:pt>
                <c:pt idx="19">
                  <c:v>84</c:v>
                </c:pt>
                <c:pt idx="20">
                  <c:v>85</c:v>
                </c:pt>
                <c:pt idx="21">
                  <c:v>85</c:v>
                </c:pt>
                <c:pt idx="22">
                  <c:v>85</c:v>
                </c:pt>
                <c:pt idx="23">
                  <c:v>86</c:v>
                </c:pt>
                <c:pt idx="24">
                  <c:v>86</c:v>
                </c:pt>
                <c:pt idx="25">
                  <c:v>87</c:v>
                </c:pt>
                <c:pt idx="26">
                  <c:v>87</c:v>
                </c:pt>
                <c:pt idx="27">
                  <c:v>88</c:v>
                </c:pt>
                <c:pt idx="28">
                  <c:v>88</c:v>
                </c:pt>
                <c:pt idx="29">
                  <c:v>88</c:v>
                </c:pt>
                <c:pt idx="30">
                  <c:v>89</c:v>
                </c:pt>
                <c:pt idx="31">
                  <c:v>89</c:v>
                </c:pt>
                <c:pt idx="32">
                  <c:v>89</c:v>
                </c:pt>
                <c:pt idx="33">
                  <c:v>89</c:v>
                </c:pt>
                <c:pt idx="34">
                  <c:v>89</c:v>
                </c:pt>
                <c:pt idx="35">
                  <c:v>91</c:v>
                </c:pt>
                <c:pt idx="36">
                  <c:v>91</c:v>
                </c:pt>
                <c:pt idx="37">
                  <c:v>92</c:v>
                </c:pt>
                <c:pt idx="38">
                  <c:v>93</c:v>
                </c:pt>
                <c:pt idx="39">
                  <c:v>93</c:v>
                </c:pt>
                <c:pt idx="40">
                  <c:v>93</c:v>
                </c:pt>
                <c:pt idx="41">
                  <c:v>94</c:v>
                </c:pt>
                <c:pt idx="42">
                  <c:v>94</c:v>
                </c:pt>
                <c:pt idx="43">
                  <c:v>94</c:v>
                </c:pt>
                <c:pt idx="44">
                  <c:v>94</c:v>
                </c:pt>
                <c:pt idx="45">
                  <c:v>94</c:v>
                </c:pt>
                <c:pt idx="46">
                  <c:v>95</c:v>
                </c:pt>
                <c:pt idx="47">
                  <c:v>95</c:v>
                </c:pt>
                <c:pt idx="48">
                  <c:v>95</c:v>
                </c:pt>
                <c:pt idx="49">
                  <c:v>95</c:v>
                </c:pt>
                <c:pt idx="50">
                  <c:v>96</c:v>
                </c:pt>
                <c:pt idx="51">
                  <c:v>96</c:v>
                </c:pt>
                <c:pt idx="52">
                  <c:v>96</c:v>
                </c:pt>
                <c:pt idx="53">
                  <c:v>96</c:v>
                </c:pt>
                <c:pt idx="54">
                  <c:v>96</c:v>
                </c:pt>
                <c:pt idx="55">
                  <c:v>97</c:v>
                </c:pt>
                <c:pt idx="56">
                  <c:v>97</c:v>
                </c:pt>
                <c:pt idx="57">
                  <c:v>97</c:v>
                </c:pt>
                <c:pt idx="58">
                  <c:v>97</c:v>
                </c:pt>
                <c:pt idx="59">
                  <c:v>98</c:v>
                </c:pt>
                <c:pt idx="60">
                  <c:v>98</c:v>
                </c:pt>
                <c:pt idx="61">
                  <c:v>98</c:v>
                </c:pt>
                <c:pt idx="62">
                  <c:v>98</c:v>
                </c:pt>
                <c:pt idx="63">
                  <c:v>98</c:v>
                </c:pt>
                <c:pt idx="64">
                  <c:v>98</c:v>
                </c:pt>
                <c:pt idx="65">
                  <c:v>98</c:v>
                </c:pt>
                <c:pt idx="66">
                  <c:v>98</c:v>
                </c:pt>
                <c:pt idx="67">
                  <c:v>99</c:v>
                </c:pt>
                <c:pt idx="68">
                  <c:v>99</c:v>
                </c:pt>
                <c:pt idx="69">
                  <c:v>100</c:v>
                </c:pt>
                <c:pt idx="70">
                  <c:v>100</c:v>
                </c:pt>
                <c:pt idx="71">
                  <c:v>100</c:v>
                </c:pt>
                <c:pt idx="72">
                  <c:v>100</c:v>
                </c:pt>
                <c:pt idx="73">
                  <c:v>100</c:v>
                </c:pt>
                <c:pt idx="74">
                  <c:v>100</c:v>
                </c:pt>
              </c:numCache>
            </c:numRef>
          </c:xVal>
          <c:yVal>
            <c:numRef>
              <c:f>Sept_Jan_TEST!$V$2:$V$90</c:f>
              <c:numCache>
                <c:formatCode>General</c:formatCode>
                <c:ptCount val="89"/>
                <c:pt idx="0">
                  <c:v>9.0534629692756241E-5</c:v>
                </c:pt>
                <c:pt idx="1">
                  <c:v>2.7128575253014282E-3</c:v>
                </c:pt>
                <c:pt idx="2">
                  <c:v>3.4557769617774904E-3</c:v>
                </c:pt>
                <c:pt idx="3">
                  <c:v>4.3532268351709801E-3</c:v>
                </c:pt>
                <c:pt idx="4">
                  <c:v>8.1374684329666522E-3</c:v>
                </c:pt>
                <c:pt idx="5">
                  <c:v>1.6024441623125382E-2</c:v>
                </c:pt>
                <c:pt idx="6">
                  <c:v>1.6024441623125382E-2</c:v>
                </c:pt>
                <c:pt idx="7">
                  <c:v>2.1028628119598117E-2</c:v>
                </c:pt>
                <c:pt idx="8">
                  <c:v>2.1028628119598117E-2</c:v>
                </c:pt>
                <c:pt idx="9">
                  <c:v>2.3688920412971128E-2</c:v>
                </c:pt>
                <c:pt idx="10">
                  <c:v>2.3688920412971128E-2</c:v>
                </c:pt>
                <c:pt idx="11">
                  <c:v>2.3688920412971128E-2</c:v>
                </c:pt>
                <c:pt idx="12">
                  <c:v>2.3688920412971128E-2</c:v>
                </c:pt>
                <c:pt idx="13">
                  <c:v>2.3688920412971128E-2</c:v>
                </c:pt>
                <c:pt idx="14">
                  <c:v>2.3688920412971128E-2</c:v>
                </c:pt>
                <c:pt idx="15">
                  <c:v>2.6389214938801451E-2</c:v>
                </c:pt>
                <c:pt idx="16">
                  <c:v>2.9070636824791021E-2</c:v>
                </c:pt>
                <c:pt idx="17">
                  <c:v>3.166864591570305E-2</c:v>
                </c:pt>
                <c:pt idx="18">
                  <c:v>3.411546667340945E-2</c:v>
                </c:pt>
                <c:pt idx="19">
                  <c:v>3.6342936245270824E-2</c:v>
                </c:pt>
                <c:pt idx="20">
                  <c:v>3.8285610923955535E-2</c:v>
                </c:pt>
                <c:pt idx="21">
                  <c:v>3.8285610923955535E-2</c:v>
                </c:pt>
                <c:pt idx="22">
                  <c:v>3.8285610923955535E-2</c:v>
                </c:pt>
                <c:pt idx="23">
                  <c:v>3.9883937255950144E-2</c:v>
                </c:pt>
                <c:pt idx="24">
                  <c:v>3.9883937255950144E-2</c:v>
                </c:pt>
                <c:pt idx="25">
                  <c:v>4.1087275180922318E-2</c:v>
                </c:pt>
                <c:pt idx="26">
                  <c:v>4.1087275180922318E-2</c:v>
                </c:pt>
                <c:pt idx="27">
                  <c:v>4.1856559796187208E-2</c:v>
                </c:pt>
                <c:pt idx="28">
                  <c:v>4.1856559796187208E-2</c:v>
                </c:pt>
                <c:pt idx="29">
                  <c:v>4.1856559796187208E-2</c:v>
                </c:pt>
                <c:pt idx="30">
                  <c:v>4.2166406784300912E-2</c:v>
                </c:pt>
                <c:pt idx="31">
                  <c:v>4.2166406784300912E-2</c:v>
                </c:pt>
                <c:pt idx="32">
                  <c:v>4.2166406784300912E-2</c:v>
                </c:pt>
                <c:pt idx="33">
                  <c:v>4.2166406784300912E-2</c:v>
                </c:pt>
                <c:pt idx="34">
                  <c:v>4.2166406784300912E-2</c:v>
                </c:pt>
                <c:pt idx="35">
                  <c:v>4.1382177737403741E-2</c:v>
                </c:pt>
                <c:pt idx="36">
                  <c:v>4.1382177737403741E-2</c:v>
                </c:pt>
                <c:pt idx="37">
                  <c:v>4.031410529260207E-2</c:v>
                </c:pt>
                <c:pt idx="38">
                  <c:v>3.8837170654843184E-2</c:v>
                </c:pt>
                <c:pt idx="39">
                  <c:v>3.8837170654843184E-2</c:v>
                </c:pt>
                <c:pt idx="40">
                  <c:v>3.8837170654843184E-2</c:v>
                </c:pt>
                <c:pt idx="41">
                  <c:v>3.6998576450388045E-2</c:v>
                </c:pt>
                <c:pt idx="42">
                  <c:v>3.6998576450388045E-2</c:v>
                </c:pt>
                <c:pt idx="43">
                  <c:v>3.6998576450388045E-2</c:v>
                </c:pt>
                <c:pt idx="44">
                  <c:v>3.6998576450388045E-2</c:v>
                </c:pt>
                <c:pt idx="45">
                  <c:v>3.6998576450388045E-2</c:v>
                </c:pt>
                <c:pt idx="46">
                  <c:v>3.4855339663683566E-2</c:v>
                </c:pt>
                <c:pt idx="47">
                  <c:v>3.4855339663683566E-2</c:v>
                </c:pt>
                <c:pt idx="48">
                  <c:v>3.4855339663683566E-2</c:v>
                </c:pt>
                <c:pt idx="49">
                  <c:v>3.4855339663683566E-2</c:v>
                </c:pt>
                <c:pt idx="50">
                  <c:v>3.2471361415639666E-2</c:v>
                </c:pt>
                <c:pt idx="51">
                  <c:v>3.2471361415639666E-2</c:v>
                </c:pt>
                <c:pt idx="52">
                  <c:v>3.2471361415639666E-2</c:v>
                </c:pt>
                <c:pt idx="53">
                  <c:v>3.2471361415639666E-2</c:v>
                </c:pt>
                <c:pt idx="54">
                  <c:v>3.2471361415639666E-2</c:v>
                </c:pt>
                <c:pt idx="55">
                  <c:v>2.9914279651922691E-2</c:v>
                </c:pt>
                <c:pt idx="56">
                  <c:v>2.9914279651922691E-2</c:v>
                </c:pt>
                <c:pt idx="57">
                  <c:v>2.9914279651922691E-2</c:v>
                </c:pt>
                <c:pt idx="58">
                  <c:v>2.9914279651922691E-2</c:v>
                </c:pt>
                <c:pt idx="59">
                  <c:v>2.7252319674529096E-2</c:v>
                </c:pt>
                <c:pt idx="60">
                  <c:v>2.7252319674529096E-2</c:v>
                </c:pt>
                <c:pt idx="61">
                  <c:v>2.7252319674529096E-2</c:v>
                </c:pt>
                <c:pt idx="62">
                  <c:v>2.7252319674529096E-2</c:v>
                </c:pt>
                <c:pt idx="63">
                  <c:v>2.7252319674529096E-2</c:v>
                </c:pt>
                <c:pt idx="64">
                  <c:v>2.7252319674529096E-2</c:v>
                </c:pt>
                <c:pt idx="65">
                  <c:v>2.7252319674529096E-2</c:v>
                </c:pt>
                <c:pt idx="66">
                  <c:v>2.7252319674529096E-2</c:v>
                </c:pt>
                <c:pt idx="67">
                  <c:v>2.4551344117664804E-2</c:v>
                </c:pt>
                <c:pt idx="68">
                  <c:v>2.4551344117664804E-2</c:v>
                </c:pt>
                <c:pt idx="69">
                  <c:v>2.1872274410612146E-2</c:v>
                </c:pt>
                <c:pt idx="70">
                  <c:v>2.1872274410612146E-2</c:v>
                </c:pt>
                <c:pt idx="71">
                  <c:v>2.1872274410612146E-2</c:v>
                </c:pt>
                <c:pt idx="72">
                  <c:v>2.1872274410612146E-2</c:v>
                </c:pt>
                <c:pt idx="73">
                  <c:v>2.1872274410612146E-2</c:v>
                </c:pt>
                <c:pt idx="74">
                  <c:v>2.1872274410612146E-2</c:v>
                </c:pt>
              </c:numCache>
            </c:numRef>
          </c:yVal>
          <c:smooth val="1"/>
        </c:ser>
        <c:ser>
          <c:idx val="2"/>
          <c:order val="2"/>
          <c:tx>
            <c:strRef>
              <c:f>Sept_Jan_TEST!$E$2</c:f>
              <c:strCache>
                <c:ptCount val="1"/>
                <c:pt idx="0">
                  <c:v>38,64</c:v>
                </c:pt>
              </c:strCache>
            </c:strRef>
          </c:tx>
          <c:spPr>
            <a:ln w="0" cap="rnd">
              <a:solidFill>
                <a:schemeClr val="accent1"/>
              </a:solidFill>
              <a:round/>
            </a:ln>
            <a:effectLst/>
          </c:spPr>
          <c:marker>
            <c:symbol val="none"/>
          </c:marker>
          <c:xVal>
            <c:numRef>
              <c:f>Sept_Jan_TEST!$D$22:$D$28</c:f>
              <c:numCache>
                <c:formatCode>General</c:formatCode>
                <c:ptCount val="7"/>
                <c:pt idx="0">
                  <c:v>38.64</c:v>
                </c:pt>
                <c:pt idx="1">
                  <c:v>38.64</c:v>
                </c:pt>
                <c:pt idx="2">
                  <c:v>38.64</c:v>
                </c:pt>
                <c:pt idx="3">
                  <c:v>38.64</c:v>
                </c:pt>
                <c:pt idx="4">
                  <c:v>38.64</c:v>
                </c:pt>
                <c:pt idx="5">
                  <c:v>38.64</c:v>
                </c:pt>
                <c:pt idx="6">
                  <c:v>38.64</c:v>
                </c:pt>
              </c:numCache>
            </c:numRef>
          </c:xVal>
          <c:yVal>
            <c:numRef>
              <c:f>Sept_Jan_TEST!$K$17:$K$23</c:f>
              <c:numCache>
                <c:formatCode>General</c:formatCode>
                <c:ptCount val="7"/>
                <c:pt idx="0">
                  <c:v>0</c:v>
                </c:pt>
                <c:pt idx="1">
                  <c:v>7.1428571428571435E-3</c:v>
                </c:pt>
                <c:pt idx="2">
                  <c:v>1.4285714285714287E-2</c:v>
                </c:pt>
                <c:pt idx="3">
                  <c:v>2.1428571428571429E-2</c:v>
                </c:pt>
                <c:pt idx="4">
                  <c:v>2.8571428571428574E-2</c:v>
                </c:pt>
                <c:pt idx="5">
                  <c:v>3.5714285714285719E-2</c:v>
                </c:pt>
                <c:pt idx="6">
                  <c:v>4.2857142857142864E-2</c:v>
                </c:pt>
              </c:numCache>
            </c:numRef>
          </c:yVal>
          <c:smooth val="1"/>
        </c:ser>
        <c:ser>
          <c:idx val="3"/>
          <c:order val="3"/>
          <c:tx>
            <c:strRef>
              <c:f>Sept_Jan_TEST!$S$2</c:f>
              <c:strCache>
                <c:ptCount val="1"/>
                <c:pt idx="0">
                  <c:v>89,16</c:v>
                </c:pt>
              </c:strCache>
            </c:strRef>
          </c:tx>
          <c:spPr>
            <a:ln w="0" cap="rnd">
              <a:solidFill>
                <a:schemeClr val="accent4"/>
              </a:solidFill>
              <a:round/>
            </a:ln>
            <a:effectLst/>
          </c:spPr>
          <c:marker>
            <c:symbol val="none"/>
          </c:marker>
          <c:xVal>
            <c:numRef>
              <c:f>Sept_Jan_TEST!$R$22:$R$28</c:f>
              <c:numCache>
                <c:formatCode>General</c:formatCode>
                <c:ptCount val="7"/>
                <c:pt idx="0">
                  <c:v>89.16</c:v>
                </c:pt>
                <c:pt idx="1">
                  <c:v>89.16</c:v>
                </c:pt>
                <c:pt idx="2">
                  <c:v>89.16</c:v>
                </c:pt>
                <c:pt idx="3">
                  <c:v>89.16</c:v>
                </c:pt>
                <c:pt idx="4">
                  <c:v>89.16</c:v>
                </c:pt>
                <c:pt idx="5">
                  <c:v>89.16</c:v>
                </c:pt>
                <c:pt idx="6">
                  <c:v>89.16</c:v>
                </c:pt>
              </c:numCache>
            </c:numRef>
          </c:xVal>
          <c:yVal>
            <c:numRef>
              <c:f>Sept_Jan_TEST!$K$17:$K$23</c:f>
              <c:numCache>
                <c:formatCode>General</c:formatCode>
                <c:ptCount val="7"/>
                <c:pt idx="0">
                  <c:v>0</c:v>
                </c:pt>
                <c:pt idx="1">
                  <c:v>7.1428571428571435E-3</c:v>
                </c:pt>
                <c:pt idx="2">
                  <c:v>1.4285714285714287E-2</c:v>
                </c:pt>
                <c:pt idx="3">
                  <c:v>2.1428571428571429E-2</c:v>
                </c:pt>
                <c:pt idx="4">
                  <c:v>2.8571428571428574E-2</c:v>
                </c:pt>
                <c:pt idx="5">
                  <c:v>3.5714285714285719E-2</c:v>
                </c:pt>
                <c:pt idx="6">
                  <c:v>4.2857142857142864E-2</c:v>
                </c:pt>
              </c:numCache>
            </c:numRef>
          </c:yVal>
          <c:smooth val="1"/>
        </c:ser>
        <c:dLbls>
          <c:showLegendKey val="0"/>
          <c:showVal val="0"/>
          <c:showCatName val="0"/>
          <c:showSerName val="0"/>
          <c:showPercent val="0"/>
          <c:showBubbleSize val="0"/>
        </c:dLbls>
        <c:axId val="321324032"/>
        <c:axId val="223862512"/>
      </c:scatterChart>
      <c:valAx>
        <c:axId val="321324032"/>
        <c:scaling>
          <c:orientation val="minMax"/>
          <c:max val="1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t-EE">
                    <a:latin typeface="Times New Roman" panose="02020603050405020304" pitchFamily="18" charset="0"/>
                    <a:cs typeface="Times New Roman" panose="02020603050405020304" pitchFamily="18" charset="0"/>
                  </a:rPr>
                  <a:t>Test</a:t>
                </a:r>
                <a:r>
                  <a:rPr lang="et-EE" baseline="0">
                    <a:latin typeface="Times New Roman" panose="02020603050405020304" pitchFamily="18" charset="0"/>
                    <a:cs typeface="Times New Roman" panose="02020603050405020304" pitchFamily="18" charset="0"/>
                  </a:rPr>
                  <a:t> results</a:t>
                </a:r>
                <a:endParaRPr lang="et-EE">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crossAx val="223862512"/>
        <c:crosses val="autoZero"/>
        <c:crossBetween val="midCat"/>
      </c:valAx>
      <c:valAx>
        <c:axId val="223862512"/>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321324032"/>
        <c:crosses val="autoZero"/>
        <c:crossBetween val="midCat"/>
      </c:valAx>
      <c:spPr>
        <a:noFill/>
        <a:ln>
          <a:noFill/>
        </a:ln>
        <a:effectLst/>
      </c:spPr>
    </c:plotArea>
    <c:legend>
      <c:legendPos val="t"/>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t-EE">
                <a:latin typeface="Times New Roman" panose="02020603050405020304" pitchFamily="18" charset="0"/>
                <a:cs typeface="Times New Roman" panose="02020603050405020304" pitchFamily="18" charset="0"/>
              </a:rPr>
              <a:t>Reference group</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title>
    <c:autoTitleDeleted val="0"/>
    <c:plotArea>
      <c:layout/>
      <c:scatterChart>
        <c:scatterStyle val="smoothMarker"/>
        <c:varyColors val="0"/>
        <c:ser>
          <c:idx val="2"/>
          <c:order val="0"/>
          <c:tx>
            <c:strRef>
              <c:f>Sept_Jan_REF!$E$2</c:f>
              <c:strCache>
                <c:ptCount val="1"/>
                <c:pt idx="0">
                  <c:v>38,82666667</c:v>
                </c:pt>
              </c:strCache>
            </c:strRef>
          </c:tx>
          <c:spPr>
            <a:ln w="0" cap="rnd">
              <a:solidFill>
                <a:schemeClr val="accent4"/>
              </a:solidFill>
              <a:round/>
            </a:ln>
            <a:effectLst/>
          </c:spPr>
          <c:marker>
            <c:symbol val="none"/>
          </c:marker>
          <c:xVal>
            <c:numRef>
              <c:f>Sept_Jan_REF!$D$22:$D$28</c:f>
              <c:numCache>
                <c:formatCode>General</c:formatCode>
                <c:ptCount val="7"/>
                <c:pt idx="0">
                  <c:v>38.826666666666668</c:v>
                </c:pt>
                <c:pt idx="1">
                  <c:v>38.826666666666668</c:v>
                </c:pt>
                <c:pt idx="2">
                  <c:v>38.826666666666668</c:v>
                </c:pt>
                <c:pt idx="3">
                  <c:v>38.826666666666668</c:v>
                </c:pt>
                <c:pt idx="4">
                  <c:v>38.826666666666668</c:v>
                </c:pt>
                <c:pt idx="5">
                  <c:v>38.826666666666668</c:v>
                </c:pt>
                <c:pt idx="6">
                  <c:v>38.826666666666668</c:v>
                </c:pt>
              </c:numCache>
            </c:numRef>
          </c:xVal>
          <c:yVal>
            <c:numRef>
              <c:f>Sept_Jan_REF!$K$17:$K$23</c:f>
              <c:numCache>
                <c:formatCode>General</c:formatCode>
                <c:ptCount val="7"/>
                <c:pt idx="0">
                  <c:v>0</c:v>
                </c:pt>
                <c:pt idx="1">
                  <c:v>7.1428571428571435E-3</c:v>
                </c:pt>
                <c:pt idx="2">
                  <c:v>1.4285714285714287E-2</c:v>
                </c:pt>
                <c:pt idx="3">
                  <c:v>2.1428571428571429E-2</c:v>
                </c:pt>
                <c:pt idx="4">
                  <c:v>2.8571428571428574E-2</c:v>
                </c:pt>
                <c:pt idx="5">
                  <c:v>3.5714285714285719E-2</c:v>
                </c:pt>
                <c:pt idx="6">
                  <c:v>4.2857142857142864E-2</c:v>
                </c:pt>
              </c:numCache>
            </c:numRef>
          </c:yVal>
          <c:smooth val="1"/>
        </c:ser>
        <c:ser>
          <c:idx val="3"/>
          <c:order val="1"/>
          <c:tx>
            <c:strRef>
              <c:f>Sept_Jan_REF!$S$2</c:f>
              <c:strCache>
                <c:ptCount val="1"/>
                <c:pt idx="0">
                  <c:v>74,94666667</c:v>
                </c:pt>
              </c:strCache>
            </c:strRef>
          </c:tx>
          <c:spPr>
            <a:ln w="0" cap="rnd">
              <a:solidFill>
                <a:schemeClr val="accent4"/>
              </a:solidFill>
              <a:round/>
            </a:ln>
            <a:effectLst/>
          </c:spPr>
          <c:marker>
            <c:symbol val="none"/>
          </c:marker>
          <c:xVal>
            <c:numRef>
              <c:f>Sept_Jan_REF!$R$22:$R$28</c:f>
              <c:numCache>
                <c:formatCode>General</c:formatCode>
                <c:ptCount val="7"/>
                <c:pt idx="0">
                  <c:v>74.946666666666673</c:v>
                </c:pt>
                <c:pt idx="1">
                  <c:v>74.946666666666673</c:v>
                </c:pt>
                <c:pt idx="2">
                  <c:v>74.946666666666673</c:v>
                </c:pt>
                <c:pt idx="3">
                  <c:v>74.946666666666673</c:v>
                </c:pt>
                <c:pt idx="4">
                  <c:v>74.946666666666673</c:v>
                </c:pt>
                <c:pt idx="5">
                  <c:v>74.946666666666673</c:v>
                </c:pt>
                <c:pt idx="6">
                  <c:v>74.946666666666673</c:v>
                </c:pt>
              </c:numCache>
            </c:numRef>
          </c:xVal>
          <c:yVal>
            <c:numRef>
              <c:f>Sept_Jan_REF!$K$17:$K$23</c:f>
              <c:numCache>
                <c:formatCode>General</c:formatCode>
                <c:ptCount val="7"/>
                <c:pt idx="0">
                  <c:v>0</c:v>
                </c:pt>
                <c:pt idx="1">
                  <c:v>7.1428571428571435E-3</c:v>
                </c:pt>
                <c:pt idx="2">
                  <c:v>1.4285714285714287E-2</c:v>
                </c:pt>
                <c:pt idx="3">
                  <c:v>2.1428571428571429E-2</c:v>
                </c:pt>
                <c:pt idx="4">
                  <c:v>2.8571428571428574E-2</c:v>
                </c:pt>
                <c:pt idx="5">
                  <c:v>3.5714285714285719E-2</c:v>
                </c:pt>
                <c:pt idx="6">
                  <c:v>4.2857142857142864E-2</c:v>
                </c:pt>
              </c:numCache>
            </c:numRef>
          </c:yVal>
          <c:smooth val="1"/>
        </c:ser>
        <c:ser>
          <c:idx val="0"/>
          <c:order val="2"/>
          <c:tx>
            <c:v>September 2014</c:v>
          </c:tx>
          <c:spPr>
            <a:ln w="19050" cap="rnd">
              <a:solidFill>
                <a:schemeClr val="accent1"/>
              </a:solidFill>
              <a:round/>
            </a:ln>
            <a:effectLst/>
          </c:spPr>
          <c:marker>
            <c:symbol val="none"/>
          </c:marker>
          <c:xVal>
            <c:numRef>
              <c:f>Sept_Jan_REF!$G$2:$G$90</c:f>
              <c:numCache>
                <c:formatCode>General</c:formatCode>
                <c:ptCount val="89"/>
                <c:pt idx="0">
                  <c:v>12</c:v>
                </c:pt>
                <c:pt idx="1">
                  <c:v>14</c:v>
                </c:pt>
                <c:pt idx="2">
                  <c:v>17</c:v>
                </c:pt>
                <c:pt idx="3">
                  <c:v>17</c:v>
                </c:pt>
                <c:pt idx="4">
                  <c:v>18</c:v>
                </c:pt>
                <c:pt idx="5">
                  <c:v>18</c:v>
                </c:pt>
                <c:pt idx="6">
                  <c:v>19</c:v>
                </c:pt>
                <c:pt idx="7">
                  <c:v>19</c:v>
                </c:pt>
                <c:pt idx="8">
                  <c:v>19</c:v>
                </c:pt>
                <c:pt idx="9">
                  <c:v>19</c:v>
                </c:pt>
                <c:pt idx="10">
                  <c:v>19</c:v>
                </c:pt>
                <c:pt idx="11">
                  <c:v>19</c:v>
                </c:pt>
                <c:pt idx="12">
                  <c:v>21</c:v>
                </c:pt>
                <c:pt idx="13">
                  <c:v>21</c:v>
                </c:pt>
                <c:pt idx="14">
                  <c:v>21</c:v>
                </c:pt>
                <c:pt idx="15">
                  <c:v>21</c:v>
                </c:pt>
                <c:pt idx="16">
                  <c:v>22</c:v>
                </c:pt>
                <c:pt idx="17">
                  <c:v>23</c:v>
                </c:pt>
                <c:pt idx="18">
                  <c:v>24</c:v>
                </c:pt>
                <c:pt idx="19">
                  <c:v>26</c:v>
                </c:pt>
                <c:pt idx="20">
                  <c:v>27</c:v>
                </c:pt>
                <c:pt idx="21">
                  <c:v>28</c:v>
                </c:pt>
                <c:pt idx="22">
                  <c:v>28</c:v>
                </c:pt>
                <c:pt idx="23">
                  <c:v>28</c:v>
                </c:pt>
                <c:pt idx="24">
                  <c:v>29</c:v>
                </c:pt>
                <c:pt idx="25">
                  <c:v>29</c:v>
                </c:pt>
                <c:pt idx="26">
                  <c:v>29</c:v>
                </c:pt>
                <c:pt idx="27">
                  <c:v>31</c:v>
                </c:pt>
                <c:pt idx="28">
                  <c:v>31</c:v>
                </c:pt>
                <c:pt idx="29">
                  <c:v>32</c:v>
                </c:pt>
                <c:pt idx="30">
                  <c:v>32</c:v>
                </c:pt>
                <c:pt idx="31">
                  <c:v>32</c:v>
                </c:pt>
                <c:pt idx="32">
                  <c:v>32</c:v>
                </c:pt>
                <c:pt idx="33">
                  <c:v>32</c:v>
                </c:pt>
                <c:pt idx="34">
                  <c:v>32</c:v>
                </c:pt>
                <c:pt idx="35">
                  <c:v>34</c:v>
                </c:pt>
                <c:pt idx="36">
                  <c:v>34</c:v>
                </c:pt>
                <c:pt idx="37">
                  <c:v>34</c:v>
                </c:pt>
                <c:pt idx="38">
                  <c:v>34</c:v>
                </c:pt>
                <c:pt idx="39">
                  <c:v>35</c:v>
                </c:pt>
                <c:pt idx="40">
                  <c:v>35</c:v>
                </c:pt>
                <c:pt idx="41">
                  <c:v>37</c:v>
                </c:pt>
                <c:pt idx="42">
                  <c:v>37</c:v>
                </c:pt>
                <c:pt idx="43">
                  <c:v>37</c:v>
                </c:pt>
                <c:pt idx="44">
                  <c:v>42</c:v>
                </c:pt>
                <c:pt idx="45">
                  <c:v>42</c:v>
                </c:pt>
                <c:pt idx="46">
                  <c:v>43</c:v>
                </c:pt>
                <c:pt idx="47">
                  <c:v>43</c:v>
                </c:pt>
                <c:pt idx="48">
                  <c:v>43</c:v>
                </c:pt>
                <c:pt idx="49">
                  <c:v>44</c:v>
                </c:pt>
                <c:pt idx="50">
                  <c:v>45</c:v>
                </c:pt>
                <c:pt idx="51">
                  <c:v>45</c:v>
                </c:pt>
                <c:pt idx="52">
                  <c:v>45</c:v>
                </c:pt>
                <c:pt idx="53">
                  <c:v>45</c:v>
                </c:pt>
                <c:pt idx="54">
                  <c:v>50</c:v>
                </c:pt>
                <c:pt idx="55">
                  <c:v>52</c:v>
                </c:pt>
                <c:pt idx="56">
                  <c:v>53</c:v>
                </c:pt>
                <c:pt idx="57">
                  <c:v>54</c:v>
                </c:pt>
                <c:pt idx="58">
                  <c:v>54</c:v>
                </c:pt>
                <c:pt idx="59">
                  <c:v>54</c:v>
                </c:pt>
                <c:pt idx="60">
                  <c:v>54</c:v>
                </c:pt>
                <c:pt idx="61">
                  <c:v>56</c:v>
                </c:pt>
                <c:pt idx="62">
                  <c:v>60</c:v>
                </c:pt>
                <c:pt idx="63">
                  <c:v>61</c:v>
                </c:pt>
                <c:pt idx="64">
                  <c:v>61</c:v>
                </c:pt>
                <c:pt idx="65">
                  <c:v>62</c:v>
                </c:pt>
                <c:pt idx="66">
                  <c:v>64</c:v>
                </c:pt>
                <c:pt idx="67">
                  <c:v>65</c:v>
                </c:pt>
                <c:pt idx="68">
                  <c:v>67</c:v>
                </c:pt>
                <c:pt idx="69">
                  <c:v>69</c:v>
                </c:pt>
                <c:pt idx="70">
                  <c:v>73</c:v>
                </c:pt>
                <c:pt idx="71">
                  <c:v>74</c:v>
                </c:pt>
                <c:pt idx="72">
                  <c:v>76</c:v>
                </c:pt>
                <c:pt idx="73">
                  <c:v>76</c:v>
                </c:pt>
                <c:pt idx="74">
                  <c:v>82</c:v>
                </c:pt>
              </c:numCache>
            </c:numRef>
          </c:xVal>
          <c:yVal>
            <c:numRef>
              <c:f>Sept_Jan_REF!$H$2:$H$90</c:f>
              <c:numCache>
                <c:formatCode>General</c:formatCode>
                <c:ptCount val="89"/>
                <c:pt idx="0">
                  <c:v>7.112128722203832E-3</c:v>
                </c:pt>
                <c:pt idx="1">
                  <c:v>8.3973230280137943E-3</c:v>
                </c:pt>
                <c:pt idx="2">
                  <c:v>1.05166620210789E-2</c:v>
                </c:pt>
                <c:pt idx="3">
                  <c:v>1.05166620210789E-2</c:v>
                </c:pt>
                <c:pt idx="4">
                  <c:v>1.1263248100596618E-2</c:v>
                </c:pt>
                <c:pt idx="5">
                  <c:v>1.1263248100596618E-2</c:v>
                </c:pt>
                <c:pt idx="6">
                  <c:v>1.2024104486413143E-2</c:v>
                </c:pt>
                <c:pt idx="7">
                  <c:v>1.2024104486413143E-2</c:v>
                </c:pt>
                <c:pt idx="8">
                  <c:v>1.2024104486413143E-2</c:v>
                </c:pt>
                <c:pt idx="9">
                  <c:v>1.2024104486413143E-2</c:v>
                </c:pt>
                <c:pt idx="10">
                  <c:v>1.2024104486413143E-2</c:v>
                </c:pt>
                <c:pt idx="11">
                  <c:v>1.2024104486413143E-2</c:v>
                </c:pt>
                <c:pt idx="12">
                  <c:v>1.3571910753474354E-2</c:v>
                </c:pt>
                <c:pt idx="13">
                  <c:v>1.3571910753474354E-2</c:v>
                </c:pt>
                <c:pt idx="14">
                  <c:v>1.3571910753474354E-2</c:v>
                </c:pt>
                <c:pt idx="15">
                  <c:v>1.3571910753474354E-2</c:v>
                </c:pt>
                <c:pt idx="16">
                  <c:v>1.4349611985771235E-2</c:v>
                </c:pt>
                <c:pt idx="17">
                  <c:v>1.5123164561273912E-2</c:v>
                </c:pt>
                <c:pt idx="18">
                  <c:v>1.5887243621293907E-2</c:v>
                </c:pt>
                <c:pt idx="19">
                  <c:v>1.736482383329823E-2</c:v>
                </c:pt>
                <c:pt idx="20">
                  <c:v>1.8067011912782416E-2</c:v>
                </c:pt>
                <c:pt idx="21">
                  <c:v>1.8737240768129829E-2</c:v>
                </c:pt>
                <c:pt idx="22">
                  <c:v>1.8737240768129829E-2</c:v>
                </c:pt>
                <c:pt idx="23">
                  <c:v>1.8737240768129829E-2</c:v>
                </c:pt>
                <c:pt idx="24">
                  <c:v>1.9369941145323671E-2</c:v>
                </c:pt>
                <c:pt idx="25">
                  <c:v>1.9369941145323671E-2</c:v>
                </c:pt>
                <c:pt idx="26">
                  <c:v>1.9369941145323671E-2</c:v>
                </c:pt>
                <c:pt idx="27">
                  <c:v>2.0501408559683354E-2</c:v>
                </c:pt>
                <c:pt idx="28">
                  <c:v>2.0501408559683354E-2</c:v>
                </c:pt>
                <c:pt idx="29">
                  <c:v>2.0990193206771545E-2</c:v>
                </c:pt>
                <c:pt idx="30">
                  <c:v>2.0990193206771545E-2</c:v>
                </c:pt>
                <c:pt idx="31">
                  <c:v>2.0990193206771545E-2</c:v>
                </c:pt>
                <c:pt idx="32">
                  <c:v>2.0990193206771545E-2</c:v>
                </c:pt>
                <c:pt idx="33">
                  <c:v>2.0990193206771545E-2</c:v>
                </c:pt>
                <c:pt idx="34">
                  <c:v>2.0990193206771545E-2</c:v>
                </c:pt>
                <c:pt idx="35">
                  <c:v>2.1791743540604876E-2</c:v>
                </c:pt>
                <c:pt idx="36">
                  <c:v>2.1791743540604876E-2</c:v>
                </c:pt>
                <c:pt idx="37">
                  <c:v>2.1791743540604876E-2</c:v>
                </c:pt>
                <c:pt idx="38">
                  <c:v>2.1791743540604876E-2</c:v>
                </c:pt>
                <c:pt idx="39">
                  <c:v>2.2097074844679904E-2</c:v>
                </c:pt>
                <c:pt idx="40">
                  <c:v>2.2097074844679904E-2</c:v>
                </c:pt>
                <c:pt idx="41">
                  <c:v>2.2502484616932505E-2</c:v>
                </c:pt>
                <c:pt idx="42">
                  <c:v>2.2502484616932505E-2</c:v>
                </c:pt>
                <c:pt idx="43">
                  <c:v>2.2502484616932505E-2</c:v>
                </c:pt>
                <c:pt idx="44">
                  <c:v>2.2260168273379653E-2</c:v>
                </c:pt>
                <c:pt idx="45">
                  <c:v>2.2260168273379653E-2</c:v>
                </c:pt>
                <c:pt idx="46">
                  <c:v>2.1998755292436077E-2</c:v>
                </c:pt>
                <c:pt idx="47">
                  <c:v>2.1998755292436077E-2</c:v>
                </c:pt>
                <c:pt idx="48">
                  <c:v>2.1998755292436077E-2</c:v>
                </c:pt>
                <c:pt idx="49">
                  <c:v>2.1670609775774449E-2</c:v>
                </c:pt>
                <c:pt idx="50">
                  <c:v>2.1278818595592278E-2</c:v>
                </c:pt>
                <c:pt idx="51">
                  <c:v>2.1278818595592278E-2</c:v>
                </c:pt>
                <c:pt idx="52">
                  <c:v>2.1278818595592278E-2</c:v>
                </c:pt>
                <c:pt idx="53">
                  <c:v>2.1278818595592278E-2</c:v>
                </c:pt>
                <c:pt idx="54">
                  <c:v>1.8508864377463043E-2</c:v>
                </c:pt>
                <c:pt idx="55">
                  <c:v>1.7114971432707925E-2</c:v>
                </c:pt>
                <c:pt idx="56">
                  <c:v>1.6378699583953604E-2</c:v>
                </c:pt>
                <c:pt idx="57">
                  <c:v>1.5623776335903918E-2</c:v>
                </c:pt>
                <c:pt idx="58">
                  <c:v>1.5623776335903918E-2</c:v>
                </c:pt>
                <c:pt idx="59">
                  <c:v>1.5623776335903918E-2</c:v>
                </c:pt>
                <c:pt idx="60">
                  <c:v>1.5623776335903918E-2</c:v>
                </c:pt>
                <c:pt idx="61">
                  <c:v>1.4080214690184657E-2</c:v>
                </c:pt>
                <c:pt idx="62">
                  <c:v>1.1002619436899442E-2</c:v>
                </c:pt>
                <c:pt idx="63">
                  <c:v>1.0261862438529086E-2</c:v>
                </c:pt>
                <c:pt idx="64">
                  <c:v>1.0261862438529086E-2</c:v>
                </c:pt>
                <c:pt idx="65">
                  <c:v>9.5402475257157851E-3</c:v>
                </c:pt>
                <c:pt idx="66">
                  <c:v>8.1665123483675352E-3</c:v>
                </c:pt>
                <c:pt idx="67">
                  <c:v>7.5193473845993593E-3</c:v>
                </c:pt>
                <c:pt idx="68">
                  <c:v>6.313603046976402E-3</c:v>
                </c:pt>
                <c:pt idx="69">
                  <c:v>5.2334469513606718E-3</c:v>
                </c:pt>
                <c:pt idx="70">
                  <c:v>3.4597858652488612E-3</c:v>
                </c:pt>
                <c:pt idx="71">
                  <c:v>3.094731402116671E-3</c:v>
                </c:pt>
                <c:pt idx="72">
                  <c:v>2.4523390678697124E-3</c:v>
                </c:pt>
                <c:pt idx="73">
                  <c:v>2.4523390678697124E-3</c:v>
                </c:pt>
                <c:pt idx="74">
                  <c:v>1.1296236005284221E-3</c:v>
                </c:pt>
              </c:numCache>
            </c:numRef>
          </c:yVal>
          <c:smooth val="1"/>
        </c:ser>
        <c:ser>
          <c:idx val="1"/>
          <c:order val="3"/>
          <c:tx>
            <c:v>January 2015</c:v>
          </c:tx>
          <c:spPr>
            <a:ln w="19050" cap="rnd">
              <a:solidFill>
                <a:schemeClr val="accent2"/>
              </a:solidFill>
              <a:round/>
            </a:ln>
            <a:effectLst/>
          </c:spPr>
          <c:marker>
            <c:symbol val="none"/>
          </c:marker>
          <c:xVal>
            <c:numRef>
              <c:f>Sept_Jan_REF!$U$2:$U$90</c:f>
              <c:numCache>
                <c:formatCode>General</c:formatCode>
                <c:ptCount val="89"/>
                <c:pt idx="0">
                  <c:v>46</c:v>
                </c:pt>
                <c:pt idx="1">
                  <c:v>50</c:v>
                </c:pt>
                <c:pt idx="2">
                  <c:v>54</c:v>
                </c:pt>
                <c:pt idx="3">
                  <c:v>54</c:v>
                </c:pt>
                <c:pt idx="4">
                  <c:v>56</c:v>
                </c:pt>
                <c:pt idx="5">
                  <c:v>56</c:v>
                </c:pt>
                <c:pt idx="6">
                  <c:v>56</c:v>
                </c:pt>
                <c:pt idx="7">
                  <c:v>56</c:v>
                </c:pt>
                <c:pt idx="8">
                  <c:v>57</c:v>
                </c:pt>
                <c:pt idx="9">
                  <c:v>60</c:v>
                </c:pt>
                <c:pt idx="10">
                  <c:v>62</c:v>
                </c:pt>
                <c:pt idx="11">
                  <c:v>63</c:v>
                </c:pt>
                <c:pt idx="12">
                  <c:v>63</c:v>
                </c:pt>
                <c:pt idx="13">
                  <c:v>64</c:v>
                </c:pt>
                <c:pt idx="14">
                  <c:v>65</c:v>
                </c:pt>
                <c:pt idx="15">
                  <c:v>65</c:v>
                </c:pt>
                <c:pt idx="16">
                  <c:v>65</c:v>
                </c:pt>
                <c:pt idx="17">
                  <c:v>65</c:v>
                </c:pt>
                <c:pt idx="18">
                  <c:v>66</c:v>
                </c:pt>
                <c:pt idx="19">
                  <c:v>67</c:v>
                </c:pt>
                <c:pt idx="20">
                  <c:v>67</c:v>
                </c:pt>
                <c:pt idx="21">
                  <c:v>67</c:v>
                </c:pt>
                <c:pt idx="22">
                  <c:v>68</c:v>
                </c:pt>
                <c:pt idx="23">
                  <c:v>68</c:v>
                </c:pt>
                <c:pt idx="24">
                  <c:v>69</c:v>
                </c:pt>
                <c:pt idx="25">
                  <c:v>69</c:v>
                </c:pt>
                <c:pt idx="26">
                  <c:v>70</c:v>
                </c:pt>
                <c:pt idx="27">
                  <c:v>71</c:v>
                </c:pt>
                <c:pt idx="28">
                  <c:v>71</c:v>
                </c:pt>
                <c:pt idx="29">
                  <c:v>71</c:v>
                </c:pt>
                <c:pt idx="30">
                  <c:v>72</c:v>
                </c:pt>
                <c:pt idx="31">
                  <c:v>74</c:v>
                </c:pt>
                <c:pt idx="32">
                  <c:v>75</c:v>
                </c:pt>
                <c:pt idx="33">
                  <c:v>75</c:v>
                </c:pt>
                <c:pt idx="34">
                  <c:v>75</c:v>
                </c:pt>
                <c:pt idx="35">
                  <c:v>75</c:v>
                </c:pt>
                <c:pt idx="36">
                  <c:v>75</c:v>
                </c:pt>
                <c:pt idx="37">
                  <c:v>75</c:v>
                </c:pt>
                <c:pt idx="38">
                  <c:v>75</c:v>
                </c:pt>
                <c:pt idx="39">
                  <c:v>75</c:v>
                </c:pt>
                <c:pt idx="40">
                  <c:v>76</c:v>
                </c:pt>
                <c:pt idx="41">
                  <c:v>76</c:v>
                </c:pt>
                <c:pt idx="42">
                  <c:v>76</c:v>
                </c:pt>
                <c:pt idx="43">
                  <c:v>76</c:v>
                </c:pt>
                <c:pt idx="44">
                  <c:v>76</c:v>
                </c:pt>
                <c:pt idx="45">
                  <c:v>76</c:v>
                </c:pt>
                <c:pt idx="46">
                  <c:v>76</c:v>
                </c:pt>
                <c:pt idx="47">
                  <c:v>77</c:v>
                </c:pt>
                <c:pt idx="48">
                  <c:v>78</c:v>
                </c:pt>
                <c:pt idx="49">
                  <c:v>79</c:v>
                </c:pt>
                <c:pt idx="50">
                  <c:v>79</c:v>
                </c:pt>
                <c:pt idx="51">
                  <c:v>80</c:v>
                </c:pt>
                <c:pt idx="52">
                  <c:v>80</c:v>
                </c:pt>
                <c:pt idx="53">
                  <c:v>81</c:v>
                </c:pt>
                <c:pt idx="54">
                  <c:v>81</c:v>
                </c:pt>
                <c:pt idx="55">
                  <c:v>82</c:v>
                </c:pt>
                <c:pt idx="56">
                  <c:v>85</c:v>
                </c:pt>
                <c:pt idx="57">
                  <c:v>86</c:v>
                </c:pt>
                <c:pt idx="58">
                  <c:v>86</c:v>
                </c:pt>
                <c:pt idx="59">
                  <c:v>87</c:v>
                </c:pt>
                <c:pt idx="60">
                  <c:v>87</c:v>
                </c:pt>
                <c:pt idx="61">
                  <c:v>87</c:v>
                </c:pt>
                <c:pt idx="62">
                  <c:v>87</c:v>
                </c:pt>
                <c:pt idx="63">
                  <c:v>87</c:v>
                </c:pt>
                <c:pt idx="64">
                  <c:v>87</c:v>
                </c:pt>
                <c:pt idx="65">
                  <c:v>87</c:v>
                </c:pt>
                <c:pt idx="66">
                  <c:v>88</c:v>
                </c:pt>
                <c:pt idx="67">
                  <c:v>96</c:v>
                </c:pt>
                <c:pt idx="68">
                  <c:v>98</c:v>
                </c:pt>
                <c:pt idx="69">
                  <c:v>98</c:v>
                </c:pt>
                <c:pt idx="70">
                  <c:v>99</c:v>
                </c:pt>
                <c:pt idx="71">
                  <c:v>100</c:v>
                </c:pt>
                <c:pt idx="72">
                  <c:v>100</c:v>
                </c:pt>
                <c:pt idx="73">
                  <c:v>100</c:v>
                </c:pt>
                <c:pt idx="74">
                  <c:v>100</c:v>
                </c:pt>
              </c:numCache>
            </c:numRef>
          </c:xVal>
          <c:yVal>
            <c:numRef>
              <c:f>Sept_Jan_REF!$V$2:$V$90</c:f>
              <c:numCache>
                <c:formatCode>General</c:formatCode>
                <c:ptCount val="89"/>
                <c:pt idx="0">
                  <c:v>2.4318118977656542E-3</c:v>
                </c:pt>
                <c:pt idx="1">
                  <c:v>4.6855291278249944E-3</c:v>
                </c:pt>
                <c:pt idx="2">
                  <c:v>8.1904346479814549E-3</c:v>
                </c:pt>
                <c:pt idx="3">
                  <c:v>8.1904346479814549E-3</c:v>
                </c:pt>
                <c:pt idx="4">
                  <c:v>1.044061231562131E-2</c:v>
                </c:pt>
                <c:pt idx="5">
                  <c:v>1.044061231562131E-2</c:v>
                </c:pt>
                <c:pt idx="6">
                  <c:v>1.044061231562131E-2</c:v>
                </c:pt>
                <c:pt idx="7">
                  <c:v>1.044061231562131E-2</c:v>
                </c:pt>
                <c:pt idx="8">
                  <c:v>1.168077602298781E-2</c:v>
                </c:pt>
                <c:pt idx="9">
                  <c:v>1.5770800699730986E-2</c:v>
                </c:pt>
                <c:pt idx="10">
                  <c:v>1.8687985865331415E-2</c:v>
                </c:pt>
                <c:pt idx="11">
                  <c:v>2.0158262225294862E-2</c:v>
                </c:pt>
                <c:pt idx="12">
                  <c:v>2.0158262225294862E-2</c:v>
                </c:pt>
                <c:pt idx="13">
                  <c:v>2.1612308667212685E-2</c:v>
                </c:pt>
                <c:pt idx="14">
                  <c:v>2.303067731553244E-2</c:v>
                </c:pt>
                <c:pt idx="15">
                  <c:v>2.303067731553244E-2</c:v>
                </c:pt>
                <c:pt idx="16">
                  <c:v>2.303067731553244E-2</c:v>
                </c:pt>
                <c:pt idx="17">
                  <c:v>2.303067731553244E-2</c:v>
                </c:pt>
                <c:pt idx="18">
                  <c:v>2.4393253951754568E-2</c:v>
                </c:pt>
                <c:pt idx="19">
                  <c:v>2.5679717488328799E-2</c:v>
                </c:pt>
                <c:pt idx="20">
                  <c:v>2.5679717488328799E-2</c:v>
                </c:pt>
                <c:pt idx="21">
                  <c:v>2.5679717488328799E-2</c:v>
                </c:pt>
                <c:pt idx="22">
                  <c:v>2.6870034486095942E-2</c:v>
                </c:pt>
                <c:pt idx="23">
                  <c:v>2.6870034486095942E-2</c:v>
                </c:pt>
                <c:pt idx="24">
                  <c:v>2.7944972322906034E-2</c:v>
                </c:pt>
                <c:pt idx="25">
                  <c:v>2.7944972322906034E-2</c:v>
                </c:pt>
                <c:pt idx="26">
                  <c:v>2.8886612897125574E-2</c:v>
                </c:pt>
                <c:pt idx="27">
                  <c:v>2.967884783234867E-2</c:v>
                </c:pt>
                <c:pt idx="28">
                  <c:v>2.967884783234867E-2</c:v>
                </c:pt>
                <c:pt idx="29">
                  <c:v>2.967884783234867E-2</c:v>
                </c:pt>
                <c:pt idx="30">
                  <c:v>3.0307836129493747E-2</c:v>
                </c:pt>
                <c:pt idx="31">
                  <c:v>3.1034385485484931E-2</c:v>
                </c:pt>
                <c:pt idx="32">
                  <c:v>3.1118845534588532E-2</c:v>
                </c:pt>
                <c:pt idx="33">
                  <c:v>3.1118845534588532E-2</c:v>
                </c:pt>
                <c:pt idx="34">
                  <c:v>3.1118845534588532E-2</c:v>
                </c:pt>
                <c:pt idx="35">
                  <c:v>3.1118845534588532E-2</c:v>
                </c:pt>
                <c:pt idx="36">
                  <c:v>3.1118845534588532E-2</c:v>
                </c:pt>
                <c:pt idx="37">
                  <c:v>3.1118845534588532E-2</c:v>
                </c:pt>
                <c:pt idx="38">
                  <c:v>3.1118845534588532E-2</c:v>
                </c:pt>
                <c:pt idx="39">
                  <c:v>3.1118845534588532E-2</c:v>
                </c:pt>
                <c:pt idx="40">
                  <c:v>3.1014249852545757E-2</c:v>
                </c:pt>
                <c:pt idx="41">
                  <c:v>3.1014249852545757E-2</c:v>
                </c:pt>
                <c:pt idx="42">
                  <c:v>3.1014249852545757E-2</c:v>
                </c:pt>
                <c:pt idx="43">
                  <c:v>3.1014249852545757E-2</c:v>
                </c:pt>
                <c:pt idx="44">
                  <c:v>3.1014249852545757E-2</c:v>
                </c:pt>
                <c:pt idx="45">
                  <c:v>3.1014249852545757E-2</c:v>
                </c:pt>
                <c:pt idx="46">
                  <c:v>3.1014249852545757E-2</c:v>
                </c:pt>
                <c:pt idx="47">
                  <c:v>3.0722500742829204E-2</c:v>
                </c:pt>
                <c:pt idx="48">
                  <c:v>3.024888169030478E-2</c:v>
                </c:pt>
                <c:pt idx="49">
                  <c:v>2.9601898213217338E-2</c:v>
                </c:pt>
                <c:pt idx="50">
                  <c:v>2.9601898213217338E-2</c:v>
                </c:pt>
                <c:pt idx="51">
                  <c:v>2.8793023811077741E-2</c:v>
                </c:pt>
                <c:pt idx="52">
                  <c:v>2.8793023811077741E-2</c:v>
                </c:pt>
                <c:pt idx="53">
                  <c:v>2.7836361610146163E-2</c:v>
                </c:pt>
                <c:pt idx="54">
                  <c:v>2.7836361610146163E-2</c:v>
                </c:pt>
                <c:pt idx="55">
                  <c:v>2.6748235644458145E-2</c:v>
                </c:pt>
                <c:pt idx="56">
                  <c:v>2.288168591939458E-2</c:v>
                </c:pt>
                <c:pt idx="57">
                  <c:v>2.1458561348163853E-2</c:v>
                </c:pt>
                <c:pt idx="58">
                  <c:v>2.1458561348163853E-2</c:v>
                </c:pt>
                <c:pt idx="59">
                  <c:v>2.0001872836589493E-2</c:v>
                </c:pt>
                <c:pt idx="60">
                  <c:v>2.0001872836589493E-2</c:v>
                </c:pt>
                <c:pt idx="61">
                  <c:v>2.0001872836589493E-2</c:v>
                </c:pt>
                <c:pt idx="62">
                  <c:v>2.0001872836589493E-2</c:v>
                </c:pt>
                <c:pt idx="63">
                  <c:v>2.0001872836589493E-2</c:v>
                </c:pt>
                <c:pt idx="64">
                  <c:v>2.0001872836589493E-2</c:v>
                </c:pt>
                <c:pt idx="65">
                  <c:v>2.0001872836589493E-2</c:v>
                </c:pt>
                <c:pt idx="66">
                  <c:v>1.853097198340619E-2</c:v>
                </c:pt>
                <c:pt idx="67">
                  <c:v>8.0795597985570157E-3</c:v>
                </c:pt>
                <c:pt idx="68">
                  <c:v>6.1778143381342144E-3</c:v>
                </c:pt>
                <c:pt idx="69">
                  <c:v>6.1778143381342144E-3</c:v>
                </c:pt>
                <c:pt idx="70">
                  <c:v>5.352967976945771E-3</c:v>
                </c:pt>
                <c:pt idx="71">
                  <c:v>4.610116666764915E-3</c:v>
                </c:pt>
                <c:pt idx="72">
                  <c:v>4.610116666764915E-3</c:v>
                </c:pt>
                <c:pt idx="73">
                  <c:v>4.610116666764915E-3</c:v>
                </c:pt>
                <c:pt idx="74">
                  <c:v>4.610116666764915E-3</c:v>
                </c:pt>
              </c:numCache>
            </c:numRef>
          </c:yVal>
          <c:smooth val="1"/>
        </c:ser>
        <c:dLbls>
          <c:showLegendKey val="0"/>
          <c:showVal val="0"/>
          <c:showCatName val="0"/>
          <c:showSerName val="0"/>
          <c:showPercent val="0"/>
          <c:showBubbleSize val="0"/>
        </c:dLbls>
        <c:axId val="223863296"/>
        <c:axId val="223863688"/>
      </c:scatterChart>
      <c:valAx>
        <c:axId val="223863296"/>
        <c:scaling>
          <c:orientation val="minMax"/>
          <c:max val="1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t-EE">
                    <a:latin typeface="Times New Roman" panose="02020603050405020304" pitchFamily="18" charset="0"/>
                    <a:cs typeface="Times New Roman" panose="02020603050405020304" pitchFamily="18" charset="0"/>
                  </a:rPr>
                  <a:t>Test results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crossAx val="223863688"/>
        <c:crosses val="autoZero"/>
        <c:crossBetween val="midCat"/>
      </c:valAx>
      <c:valAx>
        <c:axId val="223863688"/>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223863296"/>
        <c:crosses val="autoZero"/>
        <c:crossBetween val="midCat"/>
      </c:valAx>
      <c:spPr>
        <a:noFill/>
        <a:ln>
          <a:noFill/>
        </a:ln>
        <a:effectLst/>
      </c:spPr>
    </c:plotArea>
    <c:legend>
      <c:legendPos val="t"/>
      <c:legendEntry>
        <c:idx val="0"/>
        <c:delete val="1"/>
      </c:legendEntry>
      <c:legendEntry>
        <c:idx val="1"/>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MIT13</b:Tag>
    <b:SourceType>InternetSite</b:SourceType>
    <b:Guid>{90211799-90B1-46FC-9DC2-FE5B730B9DE8}</b:Guid>
    <b:Title>Scratch - Imagine, Program, Share</b:Title>
    <b:Year>2015</b:Year>
    <b:Month>9</b:Month>
    <b:Day>22</b:Day>
    <b:URL>http://scratch.mit.edu/</b:URL>
    <b:YearAccessed>2015</b:YearAccessed>
    <b:MonthAccessed>5</b:MonthAccessed>
    <b:DayAccessed>6</b:DayAccessed>
    <b:LCID>en-GB</b:LCID>
    <b:Author>
      <b:Author>
        <b:NameList>
          <b:Person>
            <b:Last>MIT Media Lab</b:Last>
          </b:Person>
        </b:NameList>
      </b:Author>
    </b:Author>
    <b:RefOrder>1</b:RefOrder>
  </b:Source>
  <b:Source>
    <b:Tag>ECD13</b:Tag>
    <b:SourceType>InternetSite</b:SourceType>
    <b:Guid>{0937AE3D-2688-4969-BC18-D4E8662AFBE4}</b:Guid>
    <b:LCID>en-GB</b:LCID>
    <b:Author>
      <b:Author>
        <b:NameList>
          <b:Person>
            <b:Last>ECDL Foundation</b:Last>
          </b:Person>
        </b:NameList>
      </b:Author>
    </b:Author>
    <b:Title>ECDL Foundation</b:Title>
    <b:Year>2015</b:Year>
    <b:YearAccessed>2015</b:YearAccessed>
    <b:MonthAccessed>5</b:MonthAccessed>
    <b:DayAccessed>1</b:DayAccessed>
    <b:URL>http://www.ecdl.com</b:URL>
    <b:RefOrder>2</b:RefOrder>
  </b:Source>
  <b:Source>
    <b:Tag>Moo13</b:Tag>
    <b:SourceType>InternetSite</b:SourceType>
    <b:Guid>{1E657C4D-B66A-401D-B880-C14CF4D8731C}</b:Guid>
    <b:Title>Open-source learning platform | Moodle.org</b:Title>
    <b:YearAccessed>2015</b:YearAccessed>
    <b:MonthAccessed>5</b:MonthAccessed>
    <b:DayAccessed>6</b:DayAccessed>
    <b:URL>https://moodle.org/</b:URL>
    <b:Author>
      <b:Author>
        <b:NameList>
          <b:Person>
            <b:Last>Moodle Trust</b:Last>
          </b:Person>
        </b:NameList>
      </b:Author>
    </b:Author>
    <b:LCID>en-GB</b:LCID>
    <b:Year>2015</b:Year>
    <b:RefOrder>3</b:RefOrder>
  </b:Source>
  <b:Source>
    <b:Tag>Col15</b:Tag>
    <b:SourceType>InternetSite</b:SourceType>
    <b:Guid>{A4C42162-F63A-47AF-9C65-499718133556}</b:Guid>
    <b:Title>AP Computer Science Principles</b:Title>
    <b:Year>2015</b:Year>
    <b:YearAccessed>2015</b:YearAccessed>
    <b:MonthAccessed>5</b:MonthAccessed>
    <b:DayAccessed>4</b:DayAccessed>
    <b:URL>https://advancesinap.collegeboard.org/stem/computer-science-principles</b:URL>
    <b:Author>
      <b:Author>
        <b:Corporate>College Board</b:Corporate>
      </b:Author>
    </b:Author>
    <b:LCID>en-GB</b:LCID>
    <b:RefOrder>4</b:RefOrder>
  </b:Source>
  <b:Source>
    <b:Tag>Kha13</b:Tag>
    <b:SourceType>InternetSite</b:SourceType>
    <b:Guid>{0F1F333B-FE61-417F-B33E-A588CA56EA78}</b:Guid>
    <b:LCID>en-GB</b:LCID>
    <b:Author>
      <b:Author>
        <b:Corporate>Khan Academy</b:Corporate>
      </b:Author>
    </b:Author>
    <b:Title>Khan Academy</b:Title>
    <b:Year>2015</b:Year>
    <b:YearAccessed>2015</b:YearAccessed>
    <b:MonthAccessed>5</b:MonthAccessed>
    <b:DayAccessed>3</b:DayAccessed>
    <b:URL>https://www.khanacademy.org/</b:URL>
    <b:RefOrder>5</b:RefOrder>
  </b:Source>
  <b:Source>
    <b:Tag>Mir13</b:Tag>
    <b:SourceType>BookSection</b:SourceType>
    <b:Guid>{B8610986-C18C-479A-B106-CBBC33E62D07}</b:Guid>
    <b:Title>Computer Science E-Courses for Students with Different Learning Styles</b:Title>
    <b:Year>2013</b:Year>
    <b:City>Kraków</b:City>
    <b:Publisher>IEEE</b:Publisher>
    <b:LCID>en-GB</b:LCID>
    <b:PeriodicalTitle>Annals of Computer Science and Information Systems: Federated Conference on Computer Science and Information System</b:PeriodicalTitle>
    <b:Pages>735 - 738</b:Pages>
    <b:Author>
      <b:Author>
        <b:NameList>
          <b:Person>
            <b:Last>Mironova</b:Last>
            <b:First>Olga</b:First>
          </b:Person>
          <b:Person>
            <b:Last>Rüütmann</b:Last>
            <b:First>Tiia</b:First>
          </b:Person>
          <b:Person>
            <b:Last>Amitan</b:Last>
            <b:First>Irina</b:First>
          </b:Person>
          <b:Person>
            <b:Last>Vilipõld</b:Last>
            <b:First>Jüri</b:First>
          </b:Person>
          <b:Person>
            <b:Last>Saar</b:Last>
            <b:First>Merike</b:First>
          </b:Person>
        </b:NameList>
      </b:Author>
    </b:Author>
    <b:BookTitle>Annals of Computer Science and Information Systems: Federated Conference on Computer Science and Information System</b:BookTitle>
    <b:RefOrder>6</b:RefOrder>
  </b:Source>
  <b:Source>
    <b:Tag>Mir14</b:Tag>
    <b:SourceType>BookSection</b:SourceType>
    <b:Guid>{387488B2-8D04-4A56-992C-1D8087D1A966}</b:Guid>
    <b:LCID>en-GB</b:LCID>
    <b:Author>
      <b:Author>
        <b:NameList>
          <b:Person>
            <b:Last>Mironova</b:Last>
            <b:First>Olga</b:First>
          </b:Person>
          <b:Person>
            <b:Last>Amitan</b:Last>
            <b:First>Irina</b:First>
          </b:Person>
          <b:Person>
            <b:Last>Vendelin</b:Last>
            <b:First>Jelena</b:First>
          </b:Person>
          <b:Person>
            <b:Last>Saar</b:Last>
            <b:First>Merike</b:First>
          </b:Person>
          <b:Person>
            <b:Last>Rüütmann</b:Last>
            <b:First>Tiia</b:First>
          </b:Person>
        </b:NameList>
      </b:Author>
    </b:Author>
    <b:Title>Strategies for the Individualization of an Informatics Course</b:Title>
    <b:BookTitle>Annals of Computer Science and Information Systems: Federated Conference on Computer Science and Information Systems</b:BookTitle>
    <b:Year>2014</b:Year>
    <b:Pages>835 - 840</b:Pages>
    <b:City>Warsaw</b:City>
    <b:Publisher>IEEE</b:Publisher>
    <b:RefOrder>7</b:RefOrder>
  </b:Source>
  <b:Source>
    <b:Tag>Kol84</b:Tag>
    <b:SourceType>Book</b:SourceType>
    <b:Guid>{BAE43AA1-8038-4204-80BD-2FBF35C1F1FD}</b:Guid>
    <b:Author>
      <b:Author>
        <b:NameList>
          <b:Person>
            <b:Last>Kolb</b:Last>
            <b:First>David</b:First>
          </b:Person>
        </b:NameList>
      </b:Author>
    </b:Author>
    <b:Title>Experiental Learning</b:Title>
    <b:Year>1984</b:Year>
    <b:Pages>256</b:Pages>
    <b:City>Engle Cliffs</b:City>
    <b:Publisher>Prentice Hall</b:Publisher>
    <b:LCID>en-US</b:LCID>
    <b:RefOrder>8</b:RefOrder>
  </b:Source>
  <b:Source>
    <b:Tag>Pal11</b:Tag>
    <b:SourceType>JournalArticle</b:SourceType>
    <b:Guid>{EFEEE25D-ECF3-4C22-82A2-1D7DF7432490}</b:Guid>
    <b:Title>The Lived Experience of Flexible Education – Theory, Policy and Practice</b:Title>
    <b:Year>2011</b:Year>
    <b:LCID>en-GB</b:LCID>
    <b:Author>
      <b:Author>
        <b:NameList>
          <b:Person>
            <b:Last>Palmer</b:Last>
            <b:First>Stuart</b:First>
            <b:Middle>R.</b:Middle>
          </b:Person>
        </b:NameList>
      </b:Author>
    </b:Author>
    <b:JournalName>Journal of University Teaching &amp; Learning Practice</b:JournalName>
    <b:Volume>8</b:Volume>
    <b:Issue>3</b:Issue>
    <b:RefOrder>9</b:RefOrder>
  </b:Source>
  <b:Source>
    <b:Tag>Fel05</b:Tag>
    <b:SourceType>JournalArticle</b:SourceType>
    <b:Guid>{EEFDE346-8A77-4110-A3FC-9562599B04E8}</b:Guid>
    <b:Author>
      <b:Author>
        <b:NameList>
          <b:Person>
            <b:Last>Felder</b:Last>
            <b:First>R.</b:First>
            <b:Middle>M.</b:Middle>
          </b:Person>
          <b:Person>
            <b:Last>Spurlin</b:Last>
            <b:First>J.</b:First>
            <b:Middle>E.</b:Middle>
          </b:Person>
        </b:NameList>
      </b:Author>
    </b:Author>
    <b:Title>Applications, Reliability, and Validity of the Index of Learning Styles</b:Title>
    <b:JournalName>Intl. Journal of Engineering Education</b:JournalName>
    <b:Year>2005</b:Year>
    <b:Pages>103-112</b:Pages>
    <b:Volume>21</b:Volume>
    <b:Issue>1</b:Issue>
    <b:RefOrder>10</b:RefOrder>
  </b:Source>
  <b:Source>
    <b:Tag>Fel94</b:Tag>
    <b:SourceType>JournalArticle</b:SourceType>
    <b:Guid>{A78528EC-37C7-4183-9B53-038546224912}</b:Guid>
    <b:Title>Understanding Students Differences</b:Title>
    <b:Year>2005</b:Year>
    <b:Author>
      <b:Author>
        <b:NameList>
          <b:Person>
            <b:Last>Felder</b:Last>
            <b:First>R.M.</b:First>
          </b:Person>
          <b:Person>
            <b:Last>Brent</b:Last>
            <b:First>R.</b:First>
          </b:Person>
        </b:NameList>
      </b:Author>
    </b:Author>
    <b:JournalName>Journal of Engineering Education</b:JournalName>
    <b:Pages>57-72</b:Pages>
    <b:Volume>94</b:Volume>
    <b:LCID>en-GB</b:LCID>
    <b:Issue>1</b:Issue>
    <b:RefOrder>11</b:RefOrder>
  </b:Source>
  <b:Source>
    <b:Tag>Geo14</b:Tag>
    <b:SourceType>InternetSite</b:SourceType>
    <b:Guid>{E57EBE44-6A35-4597-AD2D-93B41C69B646}</b:Guid>
    <b:Title>Project-Based Learning</b:Title>
    <b:Year>2014</b:Year>
    <b:YearAccessed>2014</b:YearAccessed>
    <b:MonthAccessed>11</b:MonthAccessed>
    <b:DayAccessed>24</b:DayAccessed>
    <b:URL>http://www.edutopia.org/project-based-learning</b:URL>
    <b:Author>
      <b:Author>
        <b:Corporate>George Lucas Educational Foundation</b:Corporate>
      </b:Author>
    </b:Author>
    <b:LCID>en-GB</b:LCID>
    <b:RefOrder>12</b:RefOrder>
  </b:Source>
  <b:Source>
    <b:Tag>Com15</b:Tag>
    <b:SourceType>InternetSite</b:SourceType>
    <b:Guid>{C389C04E-B6DB-417A-85C9-5896A54BC8CB}</b:Guid>
    <b:Title>Computational Thinking Task Force</b:Title>
    <b:Year>2015</b:Year>
    <b:Author>
      <b:Author>
        <b:Corporate>Computer Science Teachers Association</b:Corporate>
      </b:Author>
    </b:Author>
    <b:YearAccessed>2015</b:YearAccessed>
    <b:MonthAccessed>5</b:MonthAccessed>
    <b:DayAccessed>2</b:DayAccessed>
    <b:URL>http://csta.acm.org/Curriculum/sub/CompThinking.html</b:URL>
    <b:LCID>en-GB</b:LCID>
    <b:RefOrder>13</b:RefOrder>
  </b:Source>
  <b:Source>
    <b:Tag>Bro02</b:Tag>
    <b:SourceType>Book</b:SourceType>
    <b:Guid>{116C9CB8-92C2-4F66-9523-47C14D2B3139}</b:Guid>
    <b:Title>ABCs of e-Learning: Reaping the Benefits and Avoiding the Pitfalls</b:Title>
    <b:Year>2002</b:Year>
    <b:LCID>en-GB</b:LCID>
    <b:Author>
      <b:Author>
        <b:NameList>
          <b:Person>
            <b:Last>Broadbent</b:Last>
            <b:First>Brooke</b:First>
          </b:Person>
        </b:NameList>
      </b:Author>
    </b:Author>
    <b:City>NY</b:City>
    <b:Publisher>John Wiley &amp; Sons, Inc.</b:Publisher>
    <b:Edition>1st</b:Edition>
    <b:RefOrder>14</b:RefOrder>
  </b:Source>
</b:Sources>
</file>

<file path=customXml/itemProps1.xml><?xml version="1.0" encoding="utf-8"?>
<ds:datastoreItem xmlns:ds="http://schemas.openxmlformats.org/officeDocument/2006/customXml" ds:itemID="{704B18FC-0DCE-44EB-B085-E9350224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5692</Words>
  <Characters>31153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IADIS Conference Template</vt:lpstr>
    </vt:vector>
  </TitlesOfParts>
  <Company>.</Company>
  <LinksUpToDate>false</LinksUpToDate>
  <CharactersWithSpaces>36772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IADIS Conference Template</dc:title>
  <dc:subject/>
  <dc:creator>Olga Mironova</dc:creator>
  <cp:keywords/>
  <dc:description/>
  <cp:lastModifiedBy>Olga Mironova</cp:lastModifiedBy>
  <cp:revision>22</cp:revision>
  <cp:lastPrinted>2015-05-08T10:05:00Z</cp:lastPrinted>
  <dcterms:created xsi:type="dcterms:W3CDTF">2015-09-14T08:30:00Z</dcterms:created>
  <dcterms:modified xsi:type="dcterms:W3CDTF">2015-09-17T08:03:00Z</dcterms:modified>
</cp:coreProperties>
</file>